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IV.2011.00865 vom 5. Februar 2013</w:t>
      </w:r>
    </w:p>
    <w:p>
      <w:r>
        <w:t>ZH Sozialversicherungsgericht, 2013-02-05, DE</w:t>
      </w:r>
    </w:p>
    <w:p>
      <w:r>
        <w:rPr>
          <w:b/>
        </w:rPr>
        <w:t xml:space="preserve">Quelle: </w:t>
      </w:r>
      <w:r>
        <w:t>https://mcp.opencaselaw.ch/entscheid/zh_sozialversicherungsgericht_IV.2011.00865</w:t>
      </w:r>
    </w:p>
    <w:p>
      <w:r>
        <w:t>FR: ZH_SOZIALVERSICHERUNGSGERICHT IV.2011.00865 du 5 février 2013</w:t>
      </w:r>
    </w:p>
    <w:p>
      <w:r>
        <w:t>IT: ZH_SOZIALVERSICHERUNGSGERICHT IV.2011.00865 del 5 febbraio 2013</w:t>
      </w:r>
    </w:p>
    <w:p>
      <w:pPr>
        <w:pStyle w:val="Heading2"/>
      </w:pPr>
      <w:r>
        <w:t>Erwägungen</w:t>
      </w:r>
    </w:p>
    <w:p>
      <w:r>
        <w:rPr>
          <w:b/>
        </w:rPr>
        <w:t>E. 2</w:t>
      </w:r>
    </w:p>
    <w:p>
      <w:r>
        <w:t>2.1Â Â Â Â  Im Folgenden ist vorerst die fÃ¼r die Beurteilung des Gesundheitszustandes massgebliche Aktenlage zu prÃ¼fen.</w:t>
      </w:r>
    </w:p>
    <w:p>
      <w:r>
        <w:t>2.2Â Â Â Â  Mit Bericht vom 21. Juli 2008 (Urk. 7/8/3-4) diagnostizierten die Ãrzte des Spitals A.___, Klinik fÃ¼r Wiederherstellungschirurgie (A.___), einen Mallet-Finger im Bereich des rechten Digitus 1 bei Daumenkontusion am 5. September 2007 (Urk. 7/8/3). In der Zeit vom 2. Oktober bis 2. Dezember 2007 habe eine ArbeitsunfÃ¤higkeit von 100 % bestanden (Urk. 7/8/4). Die Behandlung sei am 10. Januar 2008 abgeschlossen worden (Urk. 7/8/3) und es sei mit keinem bleibenden Nachteil zu rechnen (Urk. 7/8/4).</w:t>
      </w:r>
    </w:p>
    <w:p>
      <w:r>
        <w:t>2.3Â Â Â Â  Die Ãrzte der B.___ erwÃ¤hnten in ihrem Bericht vom 8. April 2009 (Urk. 7/15/5), dass eine gleichentags durchgefÃ¼hrte MR-Untersuchung der HalswirbelsÃ¤ule (HWS) der BeschwerdefÃ¼hrerin eine wahrscheinliche Fehlhaltung der HWS sowie eine deutliche Degeneration links betont bei C5/6 und eher leichter und rechts betont bei C6/7 ergeben habe. Im Bereich C6/7 rechts werde eine leichte Forameneinengung durch eine flache Hernie verursacht. Im Bereich C5/6 links werde das Foramen vor allem durch Knochen eingeengt.</w:t>
      </w:r>
    </w:p>
    <w:p>
      <w:r>
        <w:t>2.4Â Â Â Â  PD Dr. med. C.___, Facharzt fÃ¼r OrthopÃ¤dische Chirurgie FMH, erwÃ¤hnte in seinem Bericht vom 17. September 2009 (Urk. 7/6/6-8), dass eine Magnetresonanztomographie (MRT) der HWS der BeschwerdefÃ¼hrerin durchgefÃ¼hrt worden sei, welche eine Osteochondrose im Bereich der linken Seite der WirbelkÃ¶rper C5/6 und eine Osteochondrose im Bereich der rechten Seite der WirbelkÃ¶rper C6/7 ergeben habe, und dass er mit der BeschwerdefÃ¼hrerin zwei Facetteninfiltrationen im Bereich der WirbelkÃ¶rper C5/6 und C6/7 vereinbart habe. Es sei davon auszugehen, dass spÃ¤testens nach der zweiten Intervention eine berufliche Integration wieder sinnvoll wÃ¤re (Urk. 7/6/6). Nach DurchfÃ¼hrung von zwei Facetteninfiltrationen bestehe ab 6. Juli 2009 eine ArbeitsfÃ¤higkeit von 50 % (Urk. 7/6/7).</w:t>
      </w:r>
    </w:p>
    <w:p>
      <w:r>
        <w:t>2.5Â Â Â Â  Dr. med. D.___, Oberarzt des A.___ stellte in seinem Bericht vom 23. September 2009 (Urk. 7/9/1-6) die folgenden Diagnosen ohne Auswirkung auf die ArbeitsfÃ¤higkeit (Ziff. 1.1):</w:t>
      </w:r>
    </w:p>
    <w:p>
      <w:r>
        <w:t>- klinischer Verdacht auf Karpaltunnelsyndrom rechts</w:t>
      </w:r>
    </w:p>
    <w:p>
      <w:r>
        <w:t>- bekannte Spondylarthrose auf HÃ¶he C5/6 und C6/7</w:t>
      </w:r>
    </w:p>
    <w:p>
      <w:r>
        <w:t>Â Â Â Â Â Â Â Â  Diagnosen mit Auswirkung auf die ArbeitsfÃ¤higkeit stellte Dr. D.___ keine. Die Verdachtsdiagnose einer Kompression des Nervus medianus auf HÃ¶he des rechten Handgelenks habe sich klinisch bestÃ¤tigt. Eine Mehretagen-Kompression des Nervs sei nicht auszuschliessen und es sei eine elektromyographische Kontrolle durch einen Neurologen des A.___ vorgesehen. Angezeigt sei sodann eine AbklÃ¤rung der Zervikalgien (Ziff. 1.4). Auf Grund des Leidens im Bereich der rechten Hand bestehe vom 3. September bis 31. Oktober 2009 eine ArbeitsunfÃ¤higkeit von 50 % in der bisherigen TÃ¤tigkeit der BeschwerdefÃ¼hrerin als Metzgerin (Ziff. 1.6).</w:t>
      </w:r>
    </w:p>
    <w:p>
      <w:r>
        <w:t>2.6Â Â Â Â  Mit Bericht vom 18. Dezember 2009 (Urk. 7/15/1-4) stellte Dr. E.___, Facharzt fÃ¼r Allgemeine Medizin FMH, ein die ArbeitsfÃ¤higkeit beeintrÃ¤chtigendes, seit dem Jahr 2003 bestehendes, protrahiertes, zervikobrachiales Syndrom rechts bei ausgeprÃ¤gten degenerativen VerÃ¤nderungen, muskulÃ¤rer Insuffizienz und allgemeiner ErschÃ¶pfung sowie ein die ArbeitsfÃ¤higkeit nicht beeintrÃ¤chtigendes, seit dem Jahre 2009 bestehendes, Karpaltunnelsyndrom rechts fest (Ziff. 1.1). Vom 24. MÃ¤rz bis Mitte Mai 2009 habe eine ArbeitsunfÃ¤higkeit von 100 % in der bisherigen TÃ¤tigkeit der BeschwerdefÃ¼hrerin als Metzgerei-Verpackerin bestanden (Ziff. 1.6).</w:t>
      </w:r>
    </w:p>
    <w:p>
      <w:r>
        <w:t>2.7Â Â Â Â  Mit Bericht vom 27. Januar 2010 (Urk. 7/46/5-6) stellten die Ãrzte des F.___ fest, dass eine gleichentags durchgefÃ¼hrte MRI-Untersuchung der HWS der BeschwerdefÃ¼hrerin signifikante degenerative VerÃ¤nderungen der HWS mit mittelgradiger Einengung des ossÃ¤ren Spinalkanals auf HÃ¶he C5/C6 und mit Kompression des linksseitigen Anteils des zervikalen Myelons sowie eine mittelgradige foraminale Stenose C5/C6 rechts mit Reizung der austretenden Nervenwurzel C6 rechts ergeben habe (Urk. 7/46/6).</w:t>
      </w:r>
    </w:p>
    <w:p>
      <w:r>
        <w:t>2.8Â Â Â Â  Dr. med. G.___, Facharzt fÃ¼r Neurologie FMH, erwÃ¤hnte in seinem Bericht vom 28. Januar 2010 (Urk. 7/46/1-4), dass eine neurographische Untersuchung eine leichte Verlangsamung der motorischen MedianusÃ¼berleitungszeiten rechts sowie eine hÃ¶chst diskrete Verlangsamung einzelner MedianusÃ¤ste an der rechten Hand ergeben habe. ZusÃ¤tzlich sei von einer Radikulopathie C7 bis C8 rechts auszugehen. Bei nur diskreten Befunden an der Hand sei zunÃ¤chst von einer Operation abzusehen. Die Vorgeschichte der Beschwerden spreche gegen ein eigentliches Karpaltunnelsyndrom und der neurographische Befund an der rechten Hand kÃ¶nnte auch durch eine Ãberbelastung verursacht worden sein (Urk. 7/46/3).</w:t>
      </w:r>
    </w:p>
    <w:p>
      <w:r>
        <w:t>2.9Â Â Â Â  Die Ãrzte der Klinik K.___, Radiologie, erwÃ¤hnten in ihrem Bericht vom 19. MÃ¤rz 2010 (Urk. 7/50/5-6), dass eine am 18. MÃ¤rz 2010 durchgefÃ¼hrte MRI-Untersuchung der HWS der BeschwerdefÃ¼hrerin eine deutliche, paramedian linksseitige Diskushernie C5/C6 mit Kontakt und Abflachung des Myelons links und VorwÃ¶lbung in das linke intervertebrale Foramen, jedoch keine Myelopathie ergeben habe. Die Ãrzte hielten eine BeeintrÃ¤chtigung der Wurzel C6 links fÃ¼r mÃ¶glich. Eine rechtsseitige Kompression sei nicht erkennbar (Urk. 7/50/6).</w:t>
      </w:r>
    </w:p>
    <w:p>
      <w:r>
        <w:t>Â Â Â Â Â Â Â Â  Im Zusatzbefund vom 17. Juni 2010 stellten die Ãrzte der K.___, Radiologie, fest, dass die BeschwerdefÃ¼hrerin an rechtsseitigen Zervikobrachialgien leide, welche in Diskrepanz zu dem vor allem linksseitigen MR-Befund stÃ¼nden. Obwohl die Bandscheiben C5/C6 und C6/C7 eine Protrusion inÂ  das rechtsseitige Foramen zeigten, fÃ¼hre die Protrusion nicht zu einer Kompression der austretenden Nerven. Das Fettgewebe um die Nervenwurzel sei vielmehr erhalten (Urk. 7/50/6).</w:t>
      </w:r>
    </w:p>
    <w:p>
      <w:r>
        <w:t>2.10Â Â  Dr. med. H.___, Spezialarzt FMH fÃ¼r OrthopÃ¤dische Chirurgie, stellte in seinem Gutachten vom 26. MÃ¤rz 2010 (Urk. 7/23) die folgenden Diagnosen (S. 14):</w:t>
      </w:r>
    </w:p>
    <w:p>
      <w:r>
        <w:t>- Zervikalsyndrom rechts mit/bei:</w:t>
      </w:r>
    </w:p>
    <w:p>
      <w:r>
        <w:t>- deutlicher paramedianer linksseitiger Diskushernie C5/C6 mit Kontakt und Abflachung des Myelons links und VorwÃ¶lbung in das linke intervertebrale Foramen ohne Myelopathie</w:t>
      </w:r>
    </w:p>
    <w:p>
      <w:r>
        <w:t>- ohne rechtsseitige Kompression</w:t>
      </w:r>
    </w:p>
    <w:p>
      <w:r>
        <w:t>- Verdacht auf SchmerzverabeitungsstÃ¶rung (Differentialdiagnose: ErschÃ¶pfungsdepression)</w:t>
      </w:r>
    </w:p>
    <w:p>
      <w:r>
        <w:t>- Karpaltunnelsyndrom (CTS) rechts, operationswÃ¼rdig</w:t>
      </w:r>
    </w:p>
    <w:p>
      <w:r>
        <w:t>Â  Â Â Â Â Â Â  Der Gutachter fÃ¼hrte aus, dass sich fÃ¼r die von der BeschwerdefÃ¼hrerin gegenwÃ¤rtig angegebenen Beschwerden mit Ausnahme des elektrophysiololgisch bestÃ¤tigten Karpaltunnelsyndroms rechts kein Korrelat finde. Dies zeige sich insbesondere darin, dass die BeschwerdefÃ¼hrerin im Bereich der HWS rechtsseitige Beschwerden angegeben habe (S. 9), dass hingegen die MRI-Untersuchung der HWS vom MÃ¤rz 2010 nur linksseitige Pathologien ergeben habe (S. 14). Die zervikalen Beschwerden auf der rechten Seite sowie die SensibilitÃ¤tsausfÃ¤lle am rechten Unterschenkel seien nicht zu erklÃ¤ren.</w:t>
      </w:r>
    </w:p>
    <w:p>
      <w:r>
        <w:t>Â Â Â Â Â Â Â Â  Aus orthopÃ¤discher Sicht bestehe keine EinschrÃ¤nkung der ArbeitsfÃ¤higkeit in der angestammten TÃ¤tigkeit der BeschwerdefÃ¼hrerin. Es sei nicht nachzuvollziehen, dass der BeschwerdefÃ¼hrerin bisher fÃ¼r die Zeit ab 6. Juli 2009 eine ArbeitsunfÃ¤higkeit von 50 % attestiert worden sei. Aus medizinischer Sicht sei eine Operation des Karpaltunnelsyndroms im Bereich der rechten Hand angezeigt, wobei postoperativ mit einer ArbeitsunfÃ¤higkeit von vier bis fÃ¼nf Wochen zu rechnen sei. Es sei sodann eine psychiatrische AbklÃ¤rung angezeigt (S. 14).</w:t>
      </w:r>
    </w:p>
    <w:p>
      <w:r>
        <w:t>2.11Â Â  PD Dr. C.___ erwÃ¤hnte in seinem Bericht vom 19. Mai 2010 (Urk. 7/25/1-3), dass die BeschwerdefÃ¼hrerin mittelschwere und schwere kÃ¶rperliche TÃ¤tigkeiten weiterhin und bis auf weiteres nicht durchfÃ¼hren kÃ¶nne, da bei ihr im Be-reich der HWS erhebliche verschleissbedingte VerÃ¤nderungen bestÃ¼nden (Urk. 7/25/3).</w:t>
      </w:r>
    </w:p>
    <w:p>
      <w:r>
        <w:t>2.12Â Â  In seinem Bericht vom 25. Juni 2010 (Urk. 7/31/1-3) stellte Dr. G.___ eine diskrete, neurographisch signifikante Kompression der Medianusfasern am rechten Handgelenk fest und erwÃ¤hnte, dass zusÃ¤tzlich eine bekannte Kompressionsmyelopathie mit Schwerpunkt C5/C6 vorliege, welche im Januar mittels MRI objektiviert worden sei. Die Schmerzen am rechten Handgelenk seien nicht ausschliesslich durch eine Kompression der Wurzeln rechts zu erklÃ¤ren. Vielmehr kreuzten die Schmerzfasern im Myelon auf die Gegenseite und eine Kompression des Fasciculus lateralis links kÃ¶nne durchaus radikulÃ¤re Schmerzen von der Gegenseite erklÃ¤ren (S. 3).</w:t>
      </w:r>
    </w:p>
    <w:p>
      <w:r>
        <w:t>2.13Â Â  Dr. med. I.___, Facharzt fÃ¼r Psychiatrie und Psychotherapie FMH speziell Neuropsychiatrie, stellte in seinem Gutachten vom 30. Oktober 2010 (Urk. 7/34/1-36) die folgenden Diagnosen (S. 25):</w:t>
      </w:r>
    </w:p>
    <w:p>
      <w:r>
        <w:t>- Spannungskopfschmerzen und anfallsweise MigrÃ¤ne mit Aura</w:t>
      </w:r>
    </w:p>
    <w:p>
      <w:r>
        <w:t>- degenerative HWS-Beschwerden</w:t>
      </w:r>
    </w:p>
    <w:p>
      <w:r>
        <w:t>- leichtes Karpaltunnelsyndrom rechts</w:t>
      </w:r>
    </w:p>
    <w:p>
      <w:r>
        <w:t>- SchmerzverarbeitungsstÃ¶rung beziehungsweise Symptomausweitung</w:t>
      </w:r>
    </w:p>
    <w:p>
      <w:r>
        <w:t>Â Â Â Â Â Â Â Â  Die BeschwerdefÃ¼hrerin leide an einer SchmerzverarbeitungsstÃ¶rung, wobei es sich bei den daneben bestehenden dysthym-dysphorischen Stimmungslagen der BeschwerdefÃ¼hrerin nicht um ein eigenstÃ¤ndiges depressives Leiden im Sinne einer psychischen KomorbiditÃ¤t handle, sondern um reaktive Begleiterscheinungen der SchmerzverarbeitungsstÃ¶rung (S. 25). Es bestÃ¼nden keine Hinweise auf ein depressives Geschehen (S. 16). Eine SchmerzverarbeitungsstÃ¶rung trete oft in Verbindung mit emotionalen Konflikten und/oder psychosozialen Problemen auf. Bei der BeschwerdefÃ¼hrerin stelle die Geburt ihres jÃ¼ngsten Kindes im Jahr 2008 ein psychosoziales Problem dar (S. 23). Sie habe sich bei einer Doppelbelastung als Geldverdienerin und als Familienfrau und Mutter eines Kleinkindes Ã¼berfordert gefÃ¼hlt und entsprechend mit somatischen Symptomen reagiert (S. 24). Die BeschwerdefÃ¼hrerin treffe sich regelmÃ¤ssig, fast wÃ¶chentlich mit FamilienangehÃ¶rigen, besuche ab und zu das Hallenbad, unternehme tÃ¤glich SpaziergÃ¤nge und habe sich wÃ¤hrend eines dreiwÃ¶chigen Urlaubs mit ihrer Familie in ihrem Heimatland aufgehalten, weshalb ein sozialer RÃ¼ckzug in allen Belangen des Lebens nicht ausgewiesen sei (S. 24). Neben der Schmerz-verarbeitungsstÃ¶rung bestehe kein psychisches Leiden von Krankheitswert und es dominierten psychosoziale Faktoren (S. 27).</w:t>
      </w:r>
    </w:p>
    <w:p>
      <w:r>
        <w:t>Â Â Â Â Â Â Â Â  Aus psychiatrischer Sicht bestehe eine ArbeitsfÃ¤higkeit von 100 % in der bisherigen TÃ¤tigkeit sowie in leichten bis mittelschweren TÃ¤tigkeiten (S. 25).</w:t>
      </w:r>
    </w:p>
    <w:p>
      <w:r>
        <w:t>Â 2.14Â  Der Arzt des Regionalen Ãrztlichen Dienstes der Beschwerdegegnerin (RAD), Dr. med. J.___, Facharzt fÃ¼r Allgemeine Medizin FMH, erwÃ¤hnte in seiner Stellungnahme vom 17. Dezember 2012 (Urk. 7/39/5-6), dass gestÃ¼tzt auf die Beurteilungen durch Dr. H.___ und Dr. I.___ von einer ArbeitsfÃ¤higkeit von 100 % in der von der BeschwerdefÃ¼hrerin bisher ausgeÃ¼bten TÃ¤tigkeit sowie in kÃ¶rperlich leichten bis mittelschweren TÃ¤tigkeiten auszugehen sei (Urk. 7/39/6).</w:t>
      </w:r>
    </w:p>
    <w:p>
      <w:r>
        <w:t>2.15Â Â  PD Dr. C.___ stellte in seinem Bericht vom 10. MÃ¤rz 2011 (Urk. 7/50/1-2) fest, dass die BeschwerdefÃ¼hrerin an einer deutlichen Osteochondrose bei C5/6 und an einer etwas diskreteren Osteochondrose bei C6/7 und C4/5 leide. Aus diesem Grunde bestehe gegenwÃ¤rtig eine ArbeitsunfÃ¤higkeit von 100 % (Urk. 7/50/1).</w:t>
      </w:r>
    </w:p>
    <w:p>
      <w:r>
        <w:t>2.16Â Â  Dr. G.___ erwÃ¤hnte in seinem Bericht vom 15. MÃ¤rz 2011 (Urk. 7/52/1-5), dass er die BeschwerdefÃ¼hrerin nur einmal am 25. Januar 2010 konsiliarisch untersucht habe (Urk. 7/52/2), und dass auf Grund der kurzen Beobachtungszeit eine Prognose nicht mÃ¶glich sei (Urk. 7/52/3).</w:t>
      </w:r>
    </w:p>
    <w:p>
      <w:r>
        <w:t>2.17Â Â  RAD-Arzt Dr. J.___ stellte in seiner Stellungnahme vom 27. April 2011 (Urk. 7/56/2) fest, dass in somatischer Hinsicht auf die Beurteilung durch Dr. H.___ und in psychischer Hinsicht auf diejenige durch Dr. I.___ abzustellen sei. Sodann sei davon auszugehen, dass eine gute Kommunikation zwischen der BeschwerdefÃ¼hrerin und Dr. I.___ bestanden habe.</w:t>
      </w:r>
    </w:p>
    <w:p>
      <w:r>
        <w:rPr>
          <w:b/>
        </w:rPr>
        <w:t>E. 3</w:t>
      </w:r>
    </w:p>
    <w:p>
      <w:r>
        <w:t>3.1Â Â Â Â  Den obenerwÃ¤hnten medizinischen Akten ist zu entnehmen, dass die Be-schwerdefÃ¼hrerin nach einer Kontusion des rechten Daumens am 5. September 2007 an einem Mallet Finger litt (Urk. 7/8/3). GemÃ¤ss der Beurteilung durch die Ãrzte des A.___ sei die diesbezÃ¼gliche Behandlung indes am 10. Januar 2008 abgeschlossen worden und es sei mit keinem bleibenden Nachteil zu rechnen (Urk. 7/8/4). In der Folge litt die BeschwerdefÃ¼hrerin an Schmerzen im Bereich ihrer rechten Hand. Die Ãrzte des A.___ diagnostizierten am 23. September 2009 einen Verdacht auf ein Karpaltunnelsyndrom rechts (Urk. 7/9/1-6) und gingen davon aus, dass aus diesem Grunde vom 3. September bis 31. Oktober 2009 eine ArbeitsunfÃ¤higkeit von 50 % in der bisherigen TÃ¤tigkeit der BeschwerdefÃ¼hrerin bestanden habe. DemgegenÃ¼ber ging Dr. G.___ in seinem Bericht vom 28. Januar 2010 (Urk. 7/46/1-4) davon aus, dass die Vorgeschichte der Beschwerden gegen ein eigentliches Karpaltunnelsyndrom an der rechten Hand spreche (Urk. 7/46/3). Dr. E.___ stellte in seinem Bericht vom 18. Dezember 2009 (Urk. 7/15/1-4 Ziff. 1.1) ein die ArbeitsfÃ¤higkeit nicht beeintrÃ¤chtigendes Karpaltunnelsyndrom rechts fest. Auch Dr. H.___ ging in seinem Gutachten vom 26. MÃ¤rz 2010 (Urk. 7/23 S. 14) davon aus, dass die BeschwerdefÃ¼hrerin an ihrer rechten Hand an einem operationswÃ¼rdigen Karpaltunnelsyndrom leide, und dass die ArbeitsfÃ¤higkeit dadurch nicht beeintrÃ¤chtigt werde.</w:t>
      </w:r>
    </w:p>
    <w:p>
      <w:r>
        <w:t>3.2Â Â Â Â  Daneben litt die BeschwerdefÃ¼hrerin in somatischer Hinsicht unter Beschwerden im Bereich der HWS. AnlÃ¤sslich der MRI-Untersuchungen vom 27. Januar 2010 (Urk. 7/46/5-6) und vom 18. MÃ¤rz 2010 (Urk. 7/50/5-6) wurden signifikante degenerative VerÃ¤nderungen der HWS mit mittelgradiger Einengung des ossÃ¤ren Spinalkanals auf HÃ¶he C5/C6 mit Kompression des linksseitigen Anteils des zervikalen Myelons (Urk. 7/46/6) beziehungsweise eine deutliche, paramedian linksseitige Diskushernie C5/C6 mit Kontakt und Abflachung des Myelons links und VorwÃ¶lbung in das linke intervertebrale Foramen (Urk. 7/50/6) festgestellt. Dr. E.___ fÃ¼hrte am 18. Dezember 2009 (Urk. 7/15/1-4) aus, dass die BeschwerdefÃ¼hrerin infolge eines protrahierten zervikobrachialen Syndromes rechts bei ausgeprÃ¤gten degenerativen VerÃ¤nderungen, muskulÃ¤rer Insuffizienz und allgemeiner ErschÃ¶pfung in der Zeit vom 24. MÃ¤rz bis Mitte Mai 2009 in der angestammten TÃ¤tigkeit im Umfang von 100 % in ihrer ArbeitsfÃ¤higkeit beeintrÃ¤chtigt gewesen sei.</w:t>
      </w:r>
    </w:p>
    <w:p>
      <w:r>
        <w:t>Â Â Â Â Â Â Â Â  WÃ¤hrend Dr. H.___ in seinem Gutachten vom 26. MÃ¤rz 2010 (Urk. 7/23 S. 14) davon ausging, dass sich fÃ¼r die von der BeschwerdefÃ¼hrerin gegenwÃ¤rtig angegebenen Beschwerden mit Ausnahme des Karpaltunnelsyndroms rechts kein Korrelat finde, und dass aus orthopÃ¤discher Sicht keine EinschrÃ¤nkung der ArbeitsfÃ¤higkeit in der angestammten TÃ¤tigkeit der BeschwerdefÃ¼hrerin bestehe, vertrat PD Dr. C.___ am 19. Mai 2010 (Urk. 7/25/1-3) die Meinung, dass die BeschwerdefÃ¼hrerin mittelschwere und schwere kÃ¶rperliche TÃ¤tigkeiten weiterhin und bis auf weiteres nicht durchfÃ¼hren kÃ¶nne, da bei ihr im Bereich der HWS erhebliche verschleissbedingte VerÃ¤nderungen bestÃ¼nden (Urk. 7/25/3), und stellte am 10. MÃ¤rz 2011 (Urk. 7/50/1-2) eine ArbeitsunfÃ¤higkeit von 100 % fest (Urk. 7/50/1).</w:t>
      </w:r>
    </w:p>
    <w:p>
      <w:r>
        <w:t>3.3Â Â Â Â  In psychischer Hinsicht stellte Dr. I.___ in seinem Gutachten vom 30. Ok-tober 2010 (Urk. 7/34/1-36 S. 25) eine SchmerzverarbeitungsstÃ¶rung bezie-hungsweise eine Symptomausweitung ohne psychische KomorbiditÃ¤t fest und ging davon aus, dass die BeschwerdefÃ¼hrerin aus psychischen GrÃ¼nden in ihrer ArbeitsfÃ¤higkeit nicht beeintrÃ¤chtigt sei.</w:t>
      </w:r>
    </w:p>
    <w:p>
      <w:r>
        <w:t>4.Â Â Â Â Â Â</w:t>
      </w:r>
    </w:p>
    <w:p>
      <w:r>
        <w:t>4.1Â Â Â Â  Das Gutachten von Dr. H.___ vom 26. MÃ¤rz 2010 (Urk. 7/23) erfÃ¼llt in Bezug auf die somatische Komponente des Beschwerdebildes die nach der Rechtsprechung fÃ¼r eine beweiskrÃ¤ftige medizinische Entscheidungsgrundlage vorausgesetzten formellen und materiellen Kriterien (vgl. E. 1.4). Denn einerseits verfÃ¼gt Dr. H.___ als Spezialarzt fÃ¼r OrthopÃ¤dische Chirurgie Ã¼ber eine fÃ¼r die Beurteilung der geklagten somatischen Beschwerden angezeigte fachmedizinische Spezialisierung. Andererseits setzte er sich eingehend mit diesen sowie mit den medizinischen Vorakten und insbesondere mit den Ergebnissen der von ihm veranlassten MRI-Untersuchung der HWS vom 18. MÃ¤rz 2010 (Urk. 7/50/5-6) auseinander, fÃ¼hrte eigene somatischmedizinische Untersu-chungen durch und begrÃ¼ndete seine Schlussfolgerung, wonach sich mit Ausnahme des Karpaltunnelsyndroms im Bereich der rechten Hand fÃ¼r die von der BeschwerdefÃ¼hrerin angegebenen Beschwerden kein Korrelat finde, und wonach aus orthopÃ¤discher Sicht keine BeeintrÃ¤chtigung der ArbeitsfÃ¤higkeit ausgewiesen sei, in nachvollziehbarer Weise. Die schlÃ¼ssige Beurteilung durch Dr. H.___ vermag auch insofern zu Ã¼berzeugen, als er davon ausging, dass es sich bei den von der BeschwerdefÃ¼hrerin im Bereich der HWS angegebenen Beschwerden um rechtsseitige Beschwerden gehandelt habe, dass hingegen die MRI-Untersuchung der HWS vom MÃ¤rz 2010 nur linksseitige Pathologien ergeben habe, weshalb die zervikalen Beschwerden auf der rechten Seite und die SensibilitÃ¤tsausfÃ¤lle am rechten Unterschenkel nicht zu erklÃ¤ren seien (Urk. 7/23 S. 14). Denn sowohl die Ãrzte des F.___ als auch die Ãrzte der K.___, Radiologie (Urk. 7/50/5-6), stellten Ã¼bereinstimmend eine Kompression von Nerven beziehungsweise des zervikalen Myelons ausschliesslich auf der linken Seite der HWS durch eine linksseitige Diskushernie im Bereich C5/C6 fest. In ihrem Zusatzbefund vom 17. Juni 2010 hielten die Ãrzte der K.___, Radiologie, zudem ausdrÃ¼cklich fest, dass die Bandscheiben C5/C6 und C6/C7 zwar eine Protrusion in das rechtsseitige Foramen zeigten, dass dies hingegen nicht zu einer Kompression der austretenden Nerven fÃ¼hre, und dass das Fettgewebe um die Nervenwurzel erhalten geblieben sei (Urk. 7/50/6).</w:t>
      </w:r>
    </w:p>
    <w:p>
      <w:r>
        <w:t>Â Â Â Â Â Â Â Â  Die Beurteilung durch Dr. H.___ vermag daher auch inhaltlich zu Ã¼berzeugen, weshalb darauf abgestellt werden kann.</w:t>
      </w:r>
    </w:p>
    <w:p>
      <w:r>
        <w:t>4.2Â Â Â Â  DemgegenÃ¼ber lÃ¤sst sich den Beurteilungen durch PD Dr. C.___ vom 19. Mai 2010 (Urk. 7/25/1-3) und vom 10. MÃ¤rz 2011 (Urk. 7/50/1-2) keine nachvollziehbare EinschÃ¤tzung fÃ¼r die von ihm attestierte ArbeitsunfÃ¤higkeit in mittelschweren und kÃ¶rperlich schweren TÃ¤tigkeiten (Urk. 7/25/3) beziehungsweise in der bisherigen TÃ¤tigkeit (Urk. 7/50/1) von 100 % entnehmen, weshalb darauf nicht abgestellt werden kann.</w:t>
      </w:r>
    </w:p>
    <w:p>
      <w:r>
        <w:t>Â Â Â Â Â Â Â Â  Sodann gilt es in Bezug auf die Beurteilung durch PD Dr. C.___ die Erfahrungstatsache zu beachten, dass behandelnde Ãrzte im Hinblick auf ihre auftragsrechtliche Vertrauensstellung mitunter eher zugunsten ihrer Patienten aussagen dÃ¼rften (BGE 125 V 353 E. 3b/cc), und dass es wegen der unterschiedlichen Natur des Behandlungsauftrages des therapeutisch tÃ¤tigen Arztes und des Begutachtungsauftrages des amtlich bestellten medizinischen Experten nach der Rechtsprechung nicht geboten ist, ein Administrativ- oder Gerichtsgutachten zum Anlass weiterer AbklÃ¤rungen zu nehmen, wenn die behandelnden Ãrzte zu anderslautenden EinschÃ¤tzungen gelangen, ausser die behandelnden Ãrzte brÃ¤chten objektiv feststellbare Gesichtspunkte vor, welche im Rahmen der Begutachtung unerkannt geblieben und geeignet wÃ¤ren, zu einer abweichenden Beurteilung zu fÃ¼hren. Dies trifft hier nicht zu.</w:t>
      </w:r>
    </w:p>
    <w:p>
      <w:r>
        <w:t>4.3Â Â Â Â  Nicht abgestellt werden kann zudem auf die Beurteilung durch Dr. G.___. Denn einerseits stellte dieser in seinem Bericht vom 15. MÃ¤rz 2011 (Urk. 7/52/1-5) fest, dass er auf Grund der kurzen Beobachtungszeit keine Prognose stellen kÃ¶nne (Urk. 7/52/3). Andererseits Ã¤usserte er sich darin nicht zum Bestehen und Umfang einer allfÃ¤lligen ArbeitsunfÃ¤higkeit der BeschwerdefÃ¼hrerin. Sodann vermag die Beurteilung durch Dr. G.___ vom 25. Juni 2010 (Urk. 7/31/1-3), wonach die Schmerzen am rechten Handgelenk der BeschwerdefÃ¼hrerin nicht ausschliesslich durch eine Kompression der Nervenwurzeln rechts zu erklÃ¤ren seien, und wonach eine Kompression des Fasciculus lateralis links radikulÃ¤re Schmerzen von der Gegenseite erklÃ¤ren kÃ¶nne, entgegen den diesbezÃ¼glichen Vorbringen der BeschwerdefÃ¼hrerin (Urk. 1 S. 6), die Beurteilung durch Dr. H.___, wonach die zervikalen Beschwerden der BeschwerdefÃ¼hrerin auf der rechten Seite und die SensibilitÃ¤tsausfÃ¤lle am rechten Unterschenkel nicht zu erklÃ¤ren seien (Urk. 7/23 S. 14), nicht in Zweifel zu ziehen. Denn Dr. G.___ ging offensichtlich davon aus, dass es sich bei den Beschwerden im Bereich des rechten Handgelenks der BeschwerdefÃ¼hrerin um zervikale Beschwerden gehandelt habe. GestÃ¼tzt auf die nachvollziehbare Beurteilung durch Dr. H.___ ist indes davon auszugehen, dass die Beschwerden im Bereich des rechten Handgelenks der BeschwerdefÃ¼hrerin durch ein ihre ArbeitsfÃ¤higkeit nicht beeintrÃ¤chtigendes Karpaltunnelsyndrom verursacht wurden. Mangels einer nachvollziehbaren BegrÃ¼ndung kann auf die Beurteilung durch Dr. G.___ vorliegend daher nicht abgestellt werden.</w:t>
      </w:r>
    </w:p>
    <w:p>
      <w:r>
        <w:t>4.4Â Â Â Â</w:t>
      </w:r>
    </w:p>
    <w:p>
      <w:r>
        <w:t>4.4.1Â Â  In psychischer Hinsicht ist davon auszugehen, dass auch das psychiatrische Gutachten von Dr. I.___ vom 30. Oktober 2010 sÃ¤mtliche der erwÃ¤hnten Kriterien der Rechtsprechung fÃ¼r eine beweiskrÃ¤ftige medizinische Entscheidungsgrundlage erfÃ¼llt (vgl. E.1.4). Denn Dr. I.___, welcher als Facharzt fÃ¼r Psychiatrie und Psychotherapie Ã¼ber eine fÃ¼r die Beurteilung der geklagten psychischen Beschwerden angezeigte Spezialisierung verfÃ¼gt, setzte sich eingehend mit den medizinischen Vorakten auseinander und begrÃ¼ndete seine Schlussfolgerungen in nachvollziehbarer Weise.</w:t>
      </w:r>
    </w:p>
    <w:p>
      <w:r>
        <w:t>4.4.2Â Â  Die BeschwerdefÃ¼hrerin wendet gegen das Gutachten von Dr. I.___ ein, dass sie nur gebrochen deutsch spreche, und dass Dr. I.___ der albanischen Sprache nicht mÃ¤chtig sei, weshalb eine Dolmetscherin hÃ¤tte beiziehen mÃ¼ssen (Urk. 1 S. 5).</w:t>
      </w:r>
    </w:p>
    <w:p>
      <w:r>
        <w:t>4.4.3Â Â  Nach der Rechtsprechung hat grundsÃ¤tzlich der Gutachter im Rahmen sorgfÃ¤ltiger AuftragserfÃ¼llung zu entscheiden, ob eine medizinische AbklÃ¤rung in der Muttersprache der versicherten Person oder unter Beizug einer Ãbersetzungshilfe im Einzelfall geboten ist. Besonderes Gewicht kommt der bestmÃ¶glichen VerstÃ¤ndigung zwischen Gutachter und versicherter Person im Rahmen von psychiatrischen AbklÃ¤rungen zu. Dort setzt eine gute Exploration auf beiden Seiten vertiefte Sprachkenntnisse voraus. Ist der Gutachter der Sprache der versicherten Person nicht mÃ¤chtig, erscheint es grundsÃ¤tzlich medizinisch und sachlich geboten, dass er eine Ãbersetzungshilfe beizieht (AHI 2004 S. 143 E. 4.2.1; Urteile des Bundesgerichts U 99/06 vom 25. April 2007 E. 3.2 und I 642/01 vom 25. Juli 2003 E. 3.1).</w:t>
      </w:r>
    </w:p>
    <w:p>
      <w:r>
        <w:t>Â 4.4.4Â  Vorliegend hielt Dr. I.___ in seinem Gutachten indes fest, dass die BeschwerdefÃ¼hrerin, welche seit 25 Jahren in der Schweiz lebe, Ârecht ordentlichÂ Hochdeutsch sprechen und sich anschaulich ausdrÃ¼cken kÃ¶nne. Nur hie und da mÃ¼ssten gewisse Begriffe genauer umschrieben werden. Im Ãbrigen habe er zur BeschwerdefÃ¼hrerin auf Anhieb einen guten und tragfÃ¤higen affektiven Rapport herstellen kÃ¶nnen (Urk. 7/34 S. 15). Dem Gutachten ist sodann zu entnehmen, dass die BeschwerdefÃ¼hrerin ausfÃ¼hrlich und differenziert Ã¼ber ihre Lebensgeschichte, ihren Alltag und ihr Leben berichten konnte. Es ist demnach davon auszugehen, dass sich die BeschwerdefÃ¼hrerin bei den Untersuchungen in ausreichendem Masse auch ohne Dolmetscher mit Dr. I.___ verstÃ¤ndigen konnte. Unter diesen UmstÃ¤nden ist die Notwendigkeit fÃ¼r den Beizug eines Dolmetschers bei der psychiatrischen Begutachtung nicht erstellt. Es lÃ¤sst sich daher nicht beanstanden, dass Dr. I.___ die sprachlichen FÃ¤higkeiten der BeschwerdefÃ¼hrerin als ausreichend fÃ¼r eine Exploration erachtete, zumal die BeschwerdefÃ¼hrerin auch nicht explizit eine Ãbersetzungshilfe wÃ¼nschte. Dass sie nicht in der Lage gewesen sein sollte, gegenÃ¼ber Dr. I.___ auf ihre erstmals im Rahmen des Vorbescheidverfahrens (Urk. 7/47 S. 3) vorgebrachten VerstÃ¤ndigungsprobleme gehÃ¶rig aufmerksam zu machen, wird weder behauptet, noch wÃ¤re dies nachvollziehbar (vgl. auch Urteil des Bundesgerichts I 743/05 vom 16. Januar 2006 E. 2.3.1). Auf Grund der Akten bestehen daher keine Anhaltspunkte, dass VerstÃ¤ndigungsschwierigkeiten die Untersuchung durch Dr. I.___ beeintrÃ¤chtigt hÃ¤tten. Demnach ist davon auszugehen, dass die Begutachtung durch Dr. I.___ beweisrechtlich verwertbare Aussagen gebracht hat, sodass auf dessen nachvollziehbare Schlussfolgerungen abgestellt werden kann.</w:t>
      </w:r>
    </w:p>
    <w:p>
      <w:r>
        <w:t>4.4.5Â Â  Der nachvollziehbaren Beurteilung durch Dr. I.___ ist auch insofern zu folgen, als er davon ausging, dass die BeschwerdefÃ¼hrerin durch die Schmerz-verarbeitungsstÃ¶rung in ihrer ArbeitsfÃ¤higkeit nicht beeintrÃ¤chtigt werde. Denn nach der Rechtsprechung begrÃ¼ndet eine Â fachÃ¤rztlich (psychiatrisch) diagnostizierte anhaltende somatoforme SchmerzstÃ¶rung beziehungsweise eine Schmerz-verarbeitungsstÃ¶rungals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therapeutischen Ansatz) trotz kooperativer Haltung der versicherten Person. Je mehr dieser Kriterien zutreffen und je ausgeprÃ¤gter sich die entsprechenden Befunde darstellen, desto eher sind - ausnahmsweise - die Voraussetzungen fÃ¼r eine zumutbare Willensanstrengung zu verneinen (BGE 130 V 352).</w:t>
      </w:r>
    </w:p>
    <w:p>
      <w:r>
        <w:t>4.4.6Â Â  Nach der Rechtsprechung hat die rechtsanwendende BehÃ¶rde bei einer anhaltenden somatoformen SchmerzstÃ¶rung zunÃ¤chst die - aufgrund der medizinischen Aktenlage zu beantwortende - Frage zu prÃ¼fen, ob und inwieweit bei der versicherten Person neben der diagnostizierten, allein nicht invalidisierenden (BGE 130 V 352 E. 2.2.3) anhaltenden somatoformen SchmerzstÃ¶rung zusÃ¤tzliche psychische BeeintrÃ¤chtigungen im Sinne des rechtsprechungsgemÃ¤ssen Kriterienkatalogs vorliegen, welche einer adÃ¤quaten SchmerzbewÃ¤ltigung objektiv entgegenstehen. Die entsprechenden Feststellungen sind tatsÃ¤chlicher Natur. Des Weitern gilt es zu prÃ¼fen, ob eine allenfalls festgestellte psychische KomorbiditÃ¤t hinreichend erheblich ist und/oder einzelne oder mehrere der festgestellten weiteren Kriterien in genÃ¼gender IntensitÃ¤t und Konstanz vorliegen, um gesamthaft den Schluss auf eine nicht mit zumutbarer Willensanstrengung Ã¼berwindbare SchmerzstÃ¶rung und somit auf eine invalidisierende GesundheitsschÃ¤digung zu gestatten. Diese Frage ist rechtlicher Art: Ihre abschliessende Beantwortung obliegt damit nicht den Ãrztinnen und Ãrzten, sondern den rechtsanwendenden BehÃ¶rden (Urteile des BundesgerichtsÂ  9C_820/2007 vom 2. September 2008 E. 4.1 mit Hinweisen und 9C_636/2007 vom 28. Juli 2008, E. 3.3.1).</w:t>
      </w:r>
    </w:p>
    <w:p>
      <w:r>
        <w:t>4.4.7Â Â  Vorliegend ist auf Grund der Akten indes keine eigenstÃ¤ndige psychische KomorbiditÃ¤t von erheblicher Schwere, Dauer und IntensitÃ¤t ausgewiesen. Um eine solche handelt es sich jedenfalls nicht bei den von Dr. I.___ festgestellten dysthym-dysphorischen Stimmungslagen. Denn dabei handelt es sich nicht um ein eigenstÃ¤ndiges depressives Leiden im Sinne einer psychischen KomorbiditÃ¤t, sondern um reaktive Begleiterscheinungen der SchmerzverarbeitungsstÃ¶rung (Urk. 7/34/1-36 S. 25). PraxisgemÃ¤ss gilt selbst eine leichte beziehungsweise mittelschwere Depression als Begleiterscheinung der somatoformen SchmerzstÃ¶rung und nicht als selbststÃ¤ndige, von der SchmerzverarbeitungsstÃ¶rung losgelÃ¶ste psychische KomorbiditÃ¤t (vgl. Urteil des Bundesgerichts 8C_945/2009 vom 23. September 2010 E. 10.1 mit Hinweisen). Eine Â eigenstÃ¤ndige psychische KomorbiditÃ¤t von erheblicher Schwere, Dauer und IntensitÃ¤t liegt somit nicht vor. Auch die Ã¼brigen erwÃ¤hnten (E. 4.4.5) Kriterien, welche gemÃ¤ss der Rechtsprechung einem adÃ¤quaten Umgang mit den geklagten Schmerzen entgegenstehen kÃ¶nnen, insbesondere ein sozialer RÃ¼ckzug in allen Belangen des Lebens, sind vorliegend gestÃ¼tzt auf die Beurteilung durch Dr. I.___ nicht beziehungsweise nicht hinreichend gehÃ¤uft und ausgeprÃ¤gt erfÃ¼llt, um insgesamt den Schluss auf eine invalidisierende GesundheitsschÃ¤digung zu gestatten.</w:t>
      </w:r>
    </w:p>
    <w:p>
      <w:r>
        <w:t>4.4.8Â Â  Unter diesen UmstÃ¤nden vermag die ArbeitsfÃ¤higkeitsbeurteilung durch Dr. Ma-dritsch, wonach die BeschwerdefÃ¼hrerin aus psychischen GrÃ¼nden in der Aus-Ã¼bung der bisherigen TÃ¤tigkeit sowie in der AusÃ¼bung von behinderungsangepassten, kÃ¶rperlich leichten bis mittelschweren TÃ¤tigkeiten in ihrer Arbeits-fÃ¤higkeit nicht eingeschrÃ¤nkt sei, zu Ã¼berzeugen, so dass darauf abgestellt werden kann.</w:t>
      </w:r>
    </w:p>
    <w:p>
      <w:r>
        <w:t>4.5Â Â Â Â  GestÃ¼tzt auf die Beurteilungen durch Dr. H.___ und Dr. I.___ ist daher mit dem Beweisgrad der Ã¼berwiegenden Wahrscheinlichkeit davon auszugehen, dass die BeschwerdefÃ¼hrerin aus somatischen und psychischen GrÃ¼nden sowohl in der AusÃ¼bung ihrer bisherigen TÃ¤tigkeit als Mitarbeiterin Abpacklinie bei der Genossenschaft Y.___ als auch in der AusÃ¼bung behinderungsangepasster, kÃ¶rperlich leichter bis mittelschwerer TÃ¤tigkeiten in ihrer ArbeitsfÃ¤higkeit nicht beeintrÃ¤chtigt ist.</w:t>
      </w:r>
    </w:p>
    <w:p>
      <w:r>
        <w:t>5.Â Â Â Â Â Â  Unter diesen UmstÃ¤nden ist nicht zu beanstanden, dass die Beschwerdegegnerin bei Erlass der angefochtenen VerfÃ¼gung vom 23. Juni 2011 (Urk. 2) auf die Vornahme eines Einkommensvergleichs verzichtet hat (vgl. BGE 115 V 133 E. 2; Urteil des Bundesgerichts 9C_155/2007 vom 10. Juli 2007 E. 3.4). Der InvaliditÃ¤tsgrad betrÃ¤gt jedenfalls 0 %. Der Anspruch der BeschwerdefÃ¼hrerin auf eine Invalidenrente ist daher nicht ausgewiesen, weshalb die Beschwerde abzuweisen ist.</w:t>
      </w:r>
    </w:p>
    <w:p>
      <w:r>
        <w:t>Â</w:t>
      </w:r>
    </w:p>
    <w:p>
      <w:r>
        <w:t>6.Â Â Â Â Â  Â GemÃ¤ss Art. 69 Abs. 1 bis IVG ist das Beschwerdeverfahren vor dem kantonalen Versicherungsgericht bei Streitigkeiten um die Bewilligung oder die Verweigerung von IV-Leistungen kostenpflichtig. Die Kosten sind nach dem Verfahrensaufwand und unabhÃ¤ngig vom Streitwert innerhalb des gesetzlichen Rahmens (Fr. 200.-- bis Fr. 1'000.--) auf Fr. 700.-- festzusetzen und der unterliegenden BeschwerdefÃ¼hrerin aufzuerlegen.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Zustellung gegen Empfangsschein an:</w:t>
      </w:r>
    </w:p>
    <w:p>
      <w:r>
        <w:t>- Rechtsanwalt Dr. AndrÃ© Largier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