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IV.2011.00850 vom 31. August 2012</w:t>
      </w:r>
    </w:p>
    <w:p>
      <w:r>
        <w:t>ZH Sozialversicherungsgericht, 2012-08-31, DE</w:t>
      </w:r>
    </w:p>
    <w:p>
      <w:r>
        <w:rPr>
          <w:b/>
        </w:rPr>
        <w:t xml:space="preserve">Quelle: </w:t>
      </w:r>
      <w:r>
        <w:t>https://mcp.opencaselaw.ch/entscheid/zh_sozialversicherungsgericht_IV.2011.00850</w:t>
      </w:r>
    </w:p>
    <w:p>
      <w:r>
        <w:t>FR: ZH_SOZIALVERSICHERUNGSGERICHT IV.2011.00850 du 31 août 2012</w:t>
      </w:r>
    </w:p>
    <w:p>
      <w:r>
        <w:t>IT: ZH_SOZIALVERSICHERUNGSGERICHT IV.2011.00850 del 31 agosto 2012</w:t>
      </w:r>
    </w:p>
    <w:p>
      <w:pPr>
        <w:pStyle w:val="Heading2"/>
      </w:pPr>
      <w:r>
        <w:t>Erwägungen</w:t>
      </w:r>
    </w:p>
    <w:p>
      <w:r>
        <w:rPr>
          <w:b/>
        </w:rPr>
        <w:t>E. 1</w:t>
      </w:r>
    </w:p>
    <w:p>
      <w:r>
        <w:t>Die 1968 geborene X.___ erkrankte im Juni 1988 am Pfeifferschen DrÃ¼senfieber, von dem sie sich nie mehr erholte. Seither leidet sie unter extremer chronischer MÃ¼digkeit und unter ErschÃ¶pfungszustÃ¤nden, welche sie 1989 zwangen, ihr Physikstudium an der UniversitÃ¤t ZÃ¼rich nach bestandenem 1. Vordiplom zu unterbrechen und spÃ¤ter ganz aufzugeben. Sie wohnt bei ihren Eltern, welche ihr die Haushaltarbeit abnehmen und auch finanziell vollumfÃ¤nglich fÃ¼r sie aufkommen.</w:t>
      </w:r>
    </w:p>
    <w:p>
      <w:r>
        <w:t>Â Â Â Â Â Â Â Â  Im MÃ¤rz 2008 meldete sich die Versicherte bei der Sozialversicherungsanstalt des Kantons ZÃ¼rich, IV-Stelle, zum Bezug einer Invalidenrente an (Urk. 9/1 und Urk. 9/2). Die IV-Stelle nahm erwerbliche (Urk. 9/4 und 9/6) und medizinische (Urk. 9/8, 9/9, 9/10, 9/11 und Urk. 9/12) AbklÃ¤rungen vor und veranlasste eine Begutachtung bei Dr. med. Z.___, Chefarzt der Medizinischen Klinik des Spitals A.___ (Urk. 9/13). Das Gutachten wurde am 23. September 2008 erstattet. Dr. Z.___ erachtete die Versicherte nach erfolgter Rekonditionierung aus somatischer Sicht zu 100 % arbeitsfÃ¤hig und empfahl, auch eine psychiatrische AbklÃ¤rung zu veranlassen (Urk. 9/15). Am 29. September 2008 teilte X.___ der IV-Stelle mit, dass das BegutachtungsgesprÃ¤ch fÃ¼r sie hÃ¶chst unbefriedigend verlaufen sei, da sie habe feststellen mÃ¼ssen, dass Dr. Z.___ total voreingenommen gewesen sei und nicht den Anschein erweckt habe, bereit zu sein, sich ernsthaft mit ihrer Krankheit auseinandersetzen zu wollen. Sie kÃ¶nne daher in Dr. Z.___ kein Vertrauen haben, lehne ihn als Gutachter ab und ersuche um eine erneute Begutachtung bei einem unvoreingenommenen Gutachter, der bereit sei, sie ernst zu nehmen, mit dem nÃ¶tigen Respekt zu behandeln und ihren Antrag seriÃ¶s zu prÃ¼fen (Urk. 9/14). Mit Schreiben vom 11. November 2008 informierte die IV-Stelle die Versicherte Ã¼ber die vorgesehene zusÃ¤tzliche medizinische AbklÃ¤rung bei Dr. med. B.___ (Urk. 9/17), woraufhin die Versicherte der IV-Stelle mitteilte, dass sie mit Erstaunen festgestellt habe, dass es sich bei Dr. B.__ um einen Facharzt FMH fÃ¼r Psychiatrie und Psychotherapie handle. Da ihre Krankheit Chronic Fatigue Syndrom (CFS) jedoch physisch und nicht psychisch bedingt sei, mÃ¼sse zuerst eine ernsthafte und unvoreingenommene allgemein- / internistische AbklÃ¤rung vorgenommen werden. Solange eine solche AbklÃ¤rung nicht erfolgt sei, lehne sie eine psychiatrische AbklÃ¤rung vorerst ab (Urk. 9/18). Die IV-Stelle hielt an der vorgesehenen AbklÃ¤rung bei Dr. B.__ fest (Urk. 9/20) und holte auf erneuten Protest der Versicherten hin (Urk. 9/21) bei den behandelnden Ãrzten weitere medizinische Berichte ein (Urk. 9/22, 9/24 und 9/27). Mit Schreiben vom 13. August 2009 wurde die Versicherte darÃ¼ber informiert, dass eine polydisziplinÃ¤re medizinische AbklÃ¤rung durch die AbklÃ¤rungsstelle C.___ GmbH in D.___ notwendig sei (Urk. 9/29), woraufhin die Versicherte um eine Begutachtung in K.__ ersuchte, da sie aufgrund ihrer Krankheit nicht genÃ¼gend Kraft und Energie habe fÃ¼r die Hin- und RÃ¼ckreise nach/von D.___ und dann auch noch fÃ¼r die Begutachtung als solche (Urk. 9/31). Die IV-Stelle entsprach diesem Gesuch und veranlasste eine polydisziplinÃ¤re medizinische AbklÃ¤rung durch die AbklÃ¤rungsstelle E.___ in K.__ (Urk. 9/32), welche am 14. und 27. September 2009 durchgefÃ¼hrt wurde (Urk. 9/34 und 9/35). Das Gutachten wurde am 8. November 2010 erstattet (Urk. 9/37). GestÃ¼tzt auf dieses Gutachten stellte die IV-Stelle X.___ mit Vorbescheid vom 18. November 2010 die Abweisung des Leistungsbegehrens in Aussicht, da sich ergeben habe, dass die Versicherte weder an einem somatischen noch an einem psychischen Leiden mit Krankheitswert, sondern lediglich an vÃ¶lliger Dekonditionierung leide, was jedoch unter entsprechender Therapie behoben werden kÃ¶nne und damit aus versicherungsmedizinischer Sicht nicht invalidisierend sei (Urk. 9/40). Dagegen erhob die Versicherte Einwand und beanstandete insbesondere, dass der psychiatrische Gutachter Dr. F.___ nur seine eigene, vorgefasste Meinung habe gelten lassen, ihre widersprechenden oder abweichenden Ãusserungen keinen Eingang in das Gutachten gefunden hÃ¤tten, und auch ihre PersÃ¶nlichkeit falsch dargestellt worden sei. Auch habe der internistische Gutachter Dr. G.___ die Diagnose des CFS nicht anhand der bekannten Kriterien Ã¼berprÃ¼ft. Sie sei nicht bloss dekonditioniert, sondern leide am CFS, welches ICD-10-kodifiziert und damit unzweifelhaft eine somatische Erkrankung sei, welche die ArbeitsfÃ¤higkeit beeinflussen kÃ¶nne. Die ArbeitsfÃ¤higkeit sei anhand der Skala von Bell festzulegen und es seien die Aussagen ihrer Ãrzte fÃ¼r den Entscheid zu berÃ¼cksichtigen (Urk. 9/48). Mit VerfÃ¼gung vom 24. Juni 2011 hielt die IV-Stelle an ihrem Entscheid fest und wies das Leistungsbegehren von X.___ ab (Urk. 2).</w:t>
      </w:r>
    </w:p>
    <w:p>
      <w:r>
        <w:rPr>
          <w:b/>
        </w:rPr>
        <w:t>E. 1.4</w:t>
      </w:r>
    </w:p>
    <w:p>
      <w:r>
        <w:t>Â Â Â Â Aufgabe des Arztes oder der Ãrztin ist es, den Gesundheitszustand zu beurteilen und dazu Stellung zu nehmen, in welchem Umfang und bezÃ¼glich welcher TÃ¤tigkeiten die versicherte Person arbeitsunfÃ¤hig ist (BGE 125 V 256 E. 4). Im Weiteren sind die Ã¤rztlichen AuskÃ¼nfte eine wichtige Grundlage fÃ¼r die Beurteilung der Frage, welche Arbeitsleistungen der versicherten Person noch zugemutet werden kÃ¶nnen (BGE 125 V 261 E. 4 mit Hinweisen; AHI 2002 S. 70 E. 4b/cc).</w:t>
      </w:r>
    </w:p>
    <w:p>
      <w:r>
        <w:t>Â Â Â Â Â Â Â Â</w:t>
      </w:r>
    </w:p>
    <w:p>
      <w:r>
        <w:rPr>
          <w:b/>
        </w:rPr>
        <w:t>E. 2</w:t>
      </w:r>
    </w:p>
    <w:p>
      <w:r>
        <w:t>2.1Â Â Â Â  Streitig und zu prÃ¼fen ist der Anspruch der BeschwerdefÃ¼hrerin auf eine Invalidenrente.</w:t>
      </w:r>
    </w:p>
    <w:p>
      <w:r>
        <w:t>2.2Â Â Â Â  Die IV-Stelle begrÃ¼ndete die Abweisung des Leistungsbegehrens damit, ihre medizinischen AbklÃ¤rungen hÃ¤tten ergeben, dass kein Â invalidisierender Gesundheitsschaden vorliege und die von der BeschwerdefÃ¼hrerin im Einwandverfahren eingereichten Ã¤rztlichen Zeugnisse diesen Entscheid nicht zu entkrÃ¤ften vermÃ¶chten. Ihren Entscheid stÃ¼tzte die IV-Stelle auf das E.__ -Gutachten vom 8. November 2010 (Urk. 8/38 und 8/50).</w:t>
      </w:r>
    </w:p>
    <w:p>
      <w:r>
        <w:rPr>
          <w:b/>
        </w:rPr>
        <w:t>E. 2.3</w:t>
      </w:r>
    </w:p>
    <w:p>
      <w:r>
        <w:t>Â Â Â  Die BeschwerdefÃ¼hrerin stellt sich dagegen auf den Standpunkt, dass das E.__ -Gutachten in verschiedener Hinsicht zu wÃ¼nschen Ã¼brig lasse, da es alle anderen medizinischen Fakten und Daten ausklammere, womit ein einseitiges Resultat zu ihren Ungunsten entstehe. Zudem stelle die Beurteilung der Gutachter lediglich eine Momentaufnahme dar, welche die Beobachtung durch die sie seit Jahren behandelnden Ãrzte niemals ersetzen kÃ¶nne. BezÃ¼glich Momentaufnahme sei zudem festzuhalten, dass auch eine gesundheitlich stark beeintrÃ¤chtigte Person im Stande sei, fÃ¼r eine relativ kurze Zeit die letzten Reserven zu mobilisieren, um mit Anstand und WÃ¼rde eine Extremsituation, wie sie eine Begutachtung schaffe, zu bewÃ¤ltigen, was bei den Gutachtern den objektiv ungerechtfertigten Eindruck nicht oder kaum beeintrÃ¤chtigter Gesundheit entstehen lasse. Entgegen der Ansicht der IV-Stelle handle es sich beim CFS um eine Krankheit mit organischer Grundlage, weshalb es auch von der WHO und der UNO als neurologische Krankheit (postvirales ErschÃ¶pfungssyndrom) anerkannt und kodifiziert worden sei. Die IV-Stelle verkenne, dass das CFS durch eine Virusinfektion verursacht werde, die bei der BeschwerdefÃ¼hrerin nachgewiesen worden sei. Die Schlussfolgerungen seien nicht stringent, und teilweise auch krass widersprÃ¼chlich und absurd; die Betrachtungsweise der Gutachter daher tendenziÃ¶s, oberflÃ¤chlich und voreingenommen (Urk. 1 S. 2 und 3).</w:t>
      </w:r>
    </w:p>
    <w:p>
      <w:r>
        <w:rPr>
          <w:b/>
        </w:rPr>
        <w:t>E. 3</w:t>
      </w:r>
    </w:p>
    <w:p>
      <w:r>
        <w:t>3.1Â Â Â Â  Streitig und zu prÃ¼fen ist somit, ob auf die Berichte der behandelnden Ãrzte der BeschwerdefÃ¼hrerin abzustellen und von einer vollstÃ¤ndigen ArbeitsunfÃ¤higkeit auszugehen ist, oder ob die Beschwerdegegnerin auf das diametral entgegenstehende bidisziplinÃ¤re E.__ -Gutachten vom 8. November 2010 abstellen und von einer 100%igen ArbeitsfÃ¤higkeit ausgehen durfte.</w:t>
      </w:r>
    </w:p>
    <w:p>
      <w:r>
        <w:t>3.2Â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 5.1; 125 V 351 E. 3a, 122 V 157 E. 1c; U. Meyer-Blaser, Die Rechtspflege in der Sozialversicherung, BJM 1989, S. 30 f.; derselbe in H. Fredenhagen, Das Ã¤rztliche Gutachten, 3. Aufl. 1994, S. 24 f.).</w:t>
      </w:r>
    </w:p>
    <w:p>
      <w:r>
        <w:t>3.3Â Â Â Â  Im interdisziplinÃ¤ren E.__ -Gutachten wurden (mit Ausnahme des ergÃ¤nzenden Berichtes von Dr. med. H.___, FachÃ¤rztin FMH fÃ¼r Allgemeinmedizin, vom 14. April 2009 beziehungsweise der damit eingereichten verschiedenen Laborwerte aus den Jahren 1988, 1989 und 1998; Urk. 8/22) alle gemÃ¤ss Aktenlage bekannten medizinischen Berichte in chronologischer Reihenfolge aufgefÃ¼hrt und zusammengefasst erwÃ¤hnt (Urk. 8/37 S. 2-6), das Gutachten wurde somit grundsÃ¤tzlich in Kenntnis der und in Auseinandersetzung mit den Vorakten erstellt. Die von Dr. med. G.___ erhobene Anamnese (Allgemeine Anamnese mit Familien-, Berufs- und Arbeitsanamnese, Angaben zur aktuellen sozialen Situation, Tagesablauf sowie PersÃ¶nliche Anamnese mit AusfÃ¼hrungen zu durchgemachten Krankheiten und erlittenen UnfÃ¤llen und Operationen, Systemanamnese und Angaben zum jetzigen Leiden; Urk. 8/37 S. 8 - 13) wurde ergÃ¤nzt durch eigene umfassende Status-AbklÃ¤rungen aus internistischer Sicht: Allgemein- und Psychostatus, Status der Haut, des Kopfes und des Halses, des Thorax, der Atmungsorgane, des Herz-/Kreislaufsystems, des Abdomens und des Bewegungsapparates. ErgÃ¤nzt wurden diese AbklÃ¤rungen durch eine neurologische Untersuchung sowie durch LaborabklÃ¤rungen des Blutes, einem Ruhe-EKG sowie einer kleinen LungenfunktionsprÃ¼fung (Urk. 8/37 S. 13 - 16). Dr. med. F.___ erfasste seinerseits die Vorgeschichte gemÃ¤ss Aktenlage aus psychiatrischer Sicht (Urk. 8/37 S. 17-18), erhob die biographische Anamnese (inklusive spezieller Anamnese/Krankheitsentwicklung), die aktuellen Beschwerden sowie die aktuelle Situation und den Tagesablauf (Urk. 8/37 S. 18-20), welche er durch die eigene psychiatrische Befunderhebung ergÃ¤nzte (Urk. 8/37 S. 20). Im Rahmen seiner AbklÃ¤rung untersuchte Dr. F.___ das Kontaktverhalten, die Grundstimmung und die affektive SchwingungsfÃ¤higkeit und die mimische Beweglichkeit der BeschwerdefÃ¼hrerin. Weiter wurden der Gedankengang sowie Anhaltspunkte fÃ¼r das Vorhandensein fÃ¼r Ich- oder WahrnehmungsstÃ¶rungen sowie allfÃ¤llige BeeintrÃ¤chtigungen durch Ãngste, Phobien, ZwÃ¤nge oder paranoide Ideen geprÃ¼ft. Eruiert wurde weiter, ob Auffassung, Ausdauer, Konzentration und mnestische Funktionen intakt sind. Auch das Antriebsverhalten wurde untersucht (Urk. 8/37 S. 20).</w:t>
      </w:r>
    </w:p>
    <w:p>
      <w:r>
        <w:t>Â Â Â Â Â Â Â Â  Im Rahmen des interdisziplinÃ¤ren Gutachtens setzten sich Dres. G.___ und F.___ ebenfalls mit dem Verhalten der BeschwerdefÃ¼hrerin auseinander und diskutierten die (teilweise abweichenden) Befunde der behandelnden Ãrzte sowie die Befunde von Dr. Z.___ (Urk. 8/37 S. 23 und 24). Sie stellten fest, dass die internistische Untersuchung einen altersentsprechend normalen Status ergeben habe, ohne Hinweise fÃ¼r eine endo-krinologische StoffwechselstÃ¶rung oder fÃ¼r eine sonstige chronisch-internistische Erkrankung. Insbesondere fÃ¤nden sich keine Anhaltspunkte fÃ¼r eine Herzinsuffizienz oder chronische Lungenerkrankung, und das EKG zeige einen unauffÃ¤lligen Erregungsablauf. Auch die Spirometrie liefere keine Anhaltspunkte fÃ¼r eine obstruktive oder restriktive VentilationsstÃ¶rung, und in den Laboruntersuchungen fÃ¤nden sich durchwegs unauffÃ¤llige Befunde. Eine internistische Ursache der chronischen MÃ¼digkeit (AnÃ¤mie, chronische Nieren- oder Leberinsuffizienz, SchilddrÃ¼senunterfunktion etc.) kÃ¶nne somit ausgeschlossen werden. Wenn Ã¼berhaupt eine Diagnose zu stellen wÃ¤re, kÃ¶nnte allenfalls eine syndromale Diagnose, wie die bereits mehrmals postulierte eines Chronic Fatigue Syndroms in ErwÃ¤gung gezogen werden, wobei nicht alle diagnostischen Kriterien gemÃ¤ss der Fukuda-Klassifikation erfÃ¼llt seien. GemÃ¤ss der Kanada-Klassifikation von 2003 wÃ¼rden auch Darm- und AtemstÃ¶rungen sowie GewichtsstÃ¶rungen dazu passen. Die Krankheit gehÃ¶re im weitesten Sinne zum Formenkreis der Psychosomatosen beziehungsweise der Krankheiten ohne objektivierbares Korrelat wie auch die Fibromyalgie oder das Multiple Chemical Sensitivity Syndrome. Die Beurteilung der ArbeitsfÃ¤higkeit habe sich demzufolge nach den Foerster-Kriterien zu richten, was bedeute, dass sie im Wesentlichen vom Vorliegen einer psychischen KomorbiditÃ¤t mit Krankheitswert abhÃ¤nge. Die Versicherte sei zwar dekonditioniert, versicherungsmedizinisch gesehen aber fÃ¼r alle ihrem Alter und Habitus entsprechenden ArbeitstÃ¤tigkeiten zu 100 % arbeitsfÃ¤hig Urk. 8/37 S. 25).</w:t>
      </w:r>
    </w:p>
    <w:p>
      <w:r>
        <w:t>Â Â Â Â Â Â Â Â  Aus psychiatrischer Sicht fanden sich Hinweise auf eine ungewÃ¶hnliche Familienstruktur, zumal die BeschwerdefÃ¼hrerin seit fast 23 Jahren keine altersgemÃ¤ssen Kontakte mehr gehabt habe. Dennoch hÃ¤tten bisher wederÂ  stationÃ¤re noch ambulante psychotherapeutischen Behandlungen stattgefunden. Die von der BeschwerdefÃ¼hrerin geklagte ungewÃ¶hnlich rasche ErmÃ¼dbarkeit, sei in der Untersuchungssituation nicht festzustellen gewesen. Aufgrund der biografischen Anamnese bestehe der Verdacht auf eine neurotische Fehlentwicklung, die als Neurasthenie (ICD-10: F48.0) zu kodifizieren sei. Eine tatsÃ¤chlich leistungsbeeintrÃ¤chtigende Auswirkung der Erkrankung fÃ¼r TÃ¤tigkeiten mit einem Anforderungsniveau, das einem Studium gleich komme, bestehe nicht. Die Neurasthenie der Versicherten bleibe ohne Einfluss auf ihre ArbeitsfÃ¤higkeit.</w:t>
      </w:r>
    </w:p>
    <w:p>
      <w:r>
        <w:t>Â Â Â Â Â Â Â Â  Zusammenfassend konnten keine Diagnosen mit Einfluss auf die ArbeitsfÃ¤higkeit gestellt werden. Als Diagnosen ohne Einfluss auf die ArbeitsfÃ¤higkeit wurde</w:t>
      </w:r>
    </w:p>
    <w:p>
      <w:r>
        <w:t>1. ein Chronic Fatigue Syndrome im Sinne einer Neurasthenie (ICD-10: F48.0) mit allgemeiner Dekonditionierung sowie ein</w:t>
      </w:r>
    </w:p>
    <w:p>
      <w:r>
        <w:t>2. Untergewicht (BMI von 17,5 kg/m 2 ) bei anamnestischen Nahrungsmittel-unvertrÃ¤glichkeiten attestiert (Urk. 8/37 S. 22).</w:t>
      </w:r>
    </w:p>
    <w:p>
      <w:r>
        <w:rPr>
          <w:b/>
        </w:rPr>
        <w:t>E. 4</w:t>
      </w:r>
    </w:p>
    <w:p>
      <w:r>
        <w:t>4.1Â Â Â Â  Auch wenn dem psychiatrischen Gutachten nicht im Detail entnommen werden kann, mit welchen Fragen oder allenfalls Tests der Gutachter die einzelnen Untersuchungsschritte vorgenommen hat, aufgrund derer er zu seinen Feststellungen, Schlussfolgerungen und Diagnosen gekommen ist, und Dr. G.___ die Fukuda- und Kanada-Kriterien und nicht wie von er BeschwerdefÃ¼hrerin gefordert die Bell-Skala zur PrÃ¼fung des Vorliegens eines CFS angewandt hat, ergeben sich entgegen der Ansicht der BeschwerdefÃ¼hrerin gestÃ¼tzt auf die vorstehend aufgefÃ¼hrten vorgenommenen AbklÃ¤rungen keinerlei Anhaltspunkte dafÃ¼r, dass die Untersuchung lediglich oberflÃ¤chlich und/oder nicht fachÃ¤rztlich und nach den Regeln der Kunst vorgenommen wurden.</w:t>
      </w:r>
    </w:p>
    <w:p>
      <w:r>
        <w:t>4.2Â Â Â Â  Die Berichte und Angaben der behandelnden Ãrzte, auf welche die BeschwerdefÃ¼hrerin ihre Beschwerde stÃ¼tzt, vermÃ¶gen daran nichts zu Ã¤ndern:</w:t>
      </w:r>
    </w:p>
    <w:p>
      <w:r>
        <w:t>Â Â Â Â Â Â Â Â  Dr. I.___ gab in seinem Bericht vom 31. Juli 2009 an, dass er nicht in der Lage sei, Angaben zur ArbeitsfÃ¤higkeit der BeschwerdefÃ¼hrerin zu machen, und dass er eine neurologische und stationÃ¤re AbklÃ¤rung empfehle (Urk. 8/27 S. 2).</w:t>
      </w:r>
    </w:p>
    <w:p>
      <w:r>
        <w:t>Â Â Â Â Â Â Â Â  Dr. H.___ bestÃ¤tigte in ihrem Bericht vom 11. Dezember 2010 lediglich, mit der BeschwerdefÃ¼hrerin die Kriterien der Kanada-Klassifikation durchgegangen zu sein (wie dies gemÃ¤ss Gutachten auch bereits Dr. G.___ gemacht hatte) und mit ihr zudem die Skala des Behinderungsgrades nach David Bell durchgesprochen zu haben. Dr. H.___ bestÃ¤tigte sodann, dass diese Angaben ihrer Ansicht nach dem aktuellen Gesundheitszustand der BeschwerdefÃ¼hrerin entsprÃ¤chen (Urk. 8/47).</w:t>
      </w:r>
    </w:p>
    <w:p>
      <w:r>
        <w:t>Â Â Â Â Â Â Â Â  Dabei ist jedoch festzuhalten, dass sowohl die Kanada-Klassifikation als auch die Skala nach Bell keine Tests sind, welche empirisch eindeutige Resultate fÃ¼r das Vorliegen oder Nichtvorliegen eines CFS liefern, sondern lediglich als Hilfestellung bei einer mÃ¶glichen CFS-Diagnose beziehungsweise zur Dokumentation des Krankheitsverlaufs fÃ¼r den Patienten dienen. Die Aussage von Dr. H.___, die Angaben der BeschwerdefÃ¼hrerin entsprÃ¤chen ihrem Gesundheitszustand, stellt deshalb nicht mehr als die BestÃ¤tigung einer SelbsteinschÃ¤tzung der BeschwerdefÃ¼hrerin dar, und vermag das auf objektiven Untersuchungen beruhende Gutachten des E.__ nicht zu entkrÃ¤ften.</w:t>
      </w:r>
    </w:p>
    <w:p>
      <w:r>
        <w:t>Â Â Â Â Â Â Â Â  In ihrem frÃ¼heren Bericht hatte Dr. H.___ zwar die Diagnose eines CFS gestellt, aber auch einen unauffÃ¤lligen Allgemeinstatus und einen (mit Ausnahme von niedrigen FolsÃ¤ure- und Ferritin-Werten) normalen Laborbefund festgehalten und angegeben, dass die BeschwerdefÃ¼hrerin seit Jahren bei Dr. J.___ in spezialÃ¤rztlicher Behandlung stehe (Urk. 8/8 S. 3)</w:t>
      </w:r>
    </w:p>
    <w:p>
      <w:r>
        <w:t>Â Â Â Â Â Â Â Â  Dr. J.___ hatte in seinem letzten Bericht vom 20. Mai 2009 die Diagnose eines Chronic Fatigue Syndrom infolge Mononucleosis seit 1988 gestellt und angegeben, dass bezÃ¼glich kÃ¶rperlicher Leistungen als auch bezÃ¼glich geistiger LeistungsfÃ¤higkeit eine erhebliche EinschrÃ¤nkung bestehe und die BeschwerdefÃ¼hrerin seit 1989 zu 100 % arbeitsunfÃ¤hig sei fÃ¼r die zuletzt ausgeÃ¼bte TÃ¤tigkeit als Studentin phil. II (Urk. 8/24).</w:t>
      </w:r>
    </w:p>
    <w:p>
      <w:r>
        <w:t>4.3Â Â Â Â  Da die behandelnden Ãrzte Ã¼ber einen Facharzttitel in Allgemeinmedizin verfÃ¼gen (Dres. H.___ und I.___) und fÃ¼r Dr. J.___ keine Angaben Ã¼ber eine spezialÃ¤rztliche Ausbildung bekannt sind, sind ihre Aussagen in der Regel nicht geeignet, ein interdisziplinÃ¤res internistisch-psychiatrisches Gutachten in Zweifel zu ziehen. Umsomehr als in Bezug auf Berichte von HausÃ¤rztinnen und HausÃ¤rzten das Gericht der Erfahrungstatsache Rechnung tragen darf und soll, dass diese mitunter im Hinblick auf ihre auftragsrechtliche Vertrauensstellung in ZweifelsfÃ¤llen eher zu Gunsten ihrer Patientinnen und Patienten aussagen (BGE 125 V 351 E. 3b/cc).</w:t>
      </w:r>
    </w:p>
    <w:p>
      <w:r>
        <w:t>4.4Â Â Â Â  Zusammenfassend ergibt sich somit, dass das E.__ -Gutachten vom 8. November 2010 auf sorgfÃ¤ltigen und eingehenden fachspezifischen Untersuchungen beruht, die geklagten Beschwerden gebÃ¼hrend berÃ¼cksichtigt und in Kenntnis der und in Auseinandersetzung mit den Vorakten erstellt wurde. Im Ãbrigen ergeben sich aus dem Gutachten keine Hinweise auf lediglich oberflÃ¤chliche Untersuchungen, haben doch die Gutachter eine ausfÃ¼hrliche Anamnese und eigene Befunde erhoben. Das Gutachten entspricht in jeder Hinsicht den von der Rechtsprechung aufgestellten Anforderungen, weshalb darauf abzustellen ist. An dieser Beurteilung vermÃ¶gen sÃ¤mtliche Ã¼brigen Vorbringen der BeschwerdefÃ¼hrerin nichts zu Ã¤ndern. Mit dem E.__ -Gutachten ist daher davon auszugehen, dass die BeschwerdefÃ¼hrerin fÃ¼r sÃ¤mtliche TÃ¤tigkeiten und Ausbildungen zu 100 % arbeitsfÃ¤hig ist.</w:t>
      </w:r>
    </w:p>
    <w:p>
      <w:r>
        <w:t>4.5Â Â Â Â  Der VollstÃ¤ndigkeit halber ist festzuhalten, dass sich am Resultat auch dann nichts Ã¤ndern wÃ¼rde, wenn man nicht auf das E.__ -Gutachten, sondern auf die Berichte der behandelnden Ãrzte Dres. H.___, J.___ und I.___ abstellen wÃ¼rde, die alle davon ausgehen, dass die BeschwerdefÃ¼hrerin an einem Chronic Fatigue Syndrom leidet, welches nach der 1988 durchgemachten Viruserkrankung aufgetreten und daher als postvirale, somatische Erkrankung zu qualifizieren sei.</w:t>
      </w:r>
    </w:p>
    <w:p>
      <w:r>
        <w:t>Â Â Â Â Â Â Â Â  Es gilt zu beachten, dass gemÃ¤ss bundesgerichtlicher Rechtsprechung das Chronic Fatigue Syndrome (CFS, chronisches MÃ¼digkeitssyndrom) den somatoformen StÃ¶rungen zuzurechnen ist und in den gleichen Syndromenkomplex gehÃ¶rt wie KonversionsstÃ¶rungen, SomatisierungsstÃ¶rungen, SchmerzstÃ¶rungen, Hypochondrie u.a.m. Wie bei der Fibromyalgie ist die Ãtiologie des chronischen MÃ¼digkeitssyndroms unbekannt. Zusammen mit dem Reizdarmsyndrom stellen MÃ¼digkeitssyndrom und Fibromyalgiesyndrom (FMS) eine Symptomeneinheit dar, bei der je nach Verlauf entweder die fÃ¼r das FMS oder das CFS oder das Reizdarmsyndrom typischen klinischen Zeichen im Vordergrund stehen kÃ¶nnen. Bei allen drei Zustandsbildern lassen sich Ã¤hnliche vegetative, funktionelle und psychische StÃ¶rungen erkennen, und auch bezÃ¼glich der Anwendung therapeutischer Strategien bestehen keine grossen Unterschiede. Sozialversicherungsrechtlich ist es geboten, sÃ¤mtliche pathogenetisch-Ã¤tiologisch unklaren syndromalen Beschwerdebilder ohne nachweisbare organische Grundlage den gleichen Anforderungen zu unterstellen. Daher finden die von der Rechtsprechung im Bereich der somatoformen SchmerzstÃ¶rungen entwickelten GrundsÃ¤tze (BGE 130 V 352 und seitherige) auf das Chronic Fatigue Syndrome analoge Anwendung (Urteil des Bundesgerichts I 70/07 vom 14. April 2008, E. 5 mit Verweis auf Peter A. Berg, Chronisches MÃ¼digkeits- und Fibromyalgiesyndrom, 2. Aufl., Berlin usw. 2002, S. 227). Diese Rechtsprechung wurde in BGE 136 V 279, E. 3.2.1 bestÃ¤tigt.</w:t>
      </w:r>
    </w:p>
    <w:p>
      <w:r>
        <w:t>Â Â Â Â Â Â Â Â  Den Akten kÃ¶nnen keine Anhaltspunkte entnommen werden, welche bei der BeschwerdefÃ¼hrerin auf eine KomorbiditÃ¤t von einer gewissen Schwere oder auf das Vorhandensein anderer qualifizierter, mit gewisser IntensitÃ¤t und Konstanz erfÃ¼llter Kriterien im Sinne der Rechtsprechung schliessen lassen wÃ¼rden (Urk. 8/37 S. 27), so dass auch unter diesem Gesichtspunkt keine InvaliditÃ¤t resultiert.</w:t>
      </w:r>
    </w:p>
    <w:p>
      <w:r>
        <w:t>4.6Â Â Â Â  Abschliessend ist daher festzustellen, dass die BeschwerdefÃ¼hrerin aus invalidenversicherungsrechtlicher Sicht weder in somatischer noch in psychischer Hinsicht in der ArbeitsfÃ¤higkeit eingeschrÃ¤nkt ist. Die IV-Stelle hat den Anspruch der BeschwerdefÃ¼hrerin auf eine Invalidenrente somit zu Recht verneint, weshalb die Beschwerde abzuweisen ist.</w:t>
      </w:r>
    </w:p>
    <w:p>
      <w:r>
        <w:t>5.Â Â Â Â Â Â  Abweichend von Art. 61 lit. a ATSG ist das Beschwerdeverfahren um die Bewilligung oder Verweigerung von Leistungen der Invalidenversicherung vor dem kantonalen Gericht kostenpflichtig. Die Gerichtskosten werden nach dem Verfahrensaufwand und unabhÃ¤ngig vom Streitwert im Rahmen von Fr. 200.--bis Fr. 1'000.-- festgelegt (Art. 69 Abs. 1 bis IVG). Die Kosten sind auf Fr. 800.--anzusetzen und entsprechend dem Verfahrensausgang der BeschwerdefÃ¼hrerin aufzuerlegen.</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Y.___</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