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IV.2011.00844 vom 6. August 2012</w:t>
      </w:r>
    </w:p>
    <w:p>
      <w:r>
        <w:t>ZH Sozialversicherungsgericht, 2012-08-06, DE</w:t>
      </w:r>
    </w:p>
    <w:p>
      <w:r>
        <w:rPr>
          <w:b/>
        </w:rPr>
        <w:t xml:space="preserve">Quelle: </w:t>
      </w:r>
      <w:r>
        <w:t>https://mcp.opencaselaw.ch/entscheid/zh_sozialversicherungsgericht_IV.2011.00844</w:t>
      </w:r>
    </w:p>
    <w:p>
      <w:r>
        <w:t>FR: ZH_SOZIALVERSICHERUNGSGERICHT IV.2011.00844 du 6 août 2012</w:t>
      </w:r>
    </w:p>
    <w:p>
      <w:r>
        <w:t>IT: ZH_SOZIALVERSICHERUNGSGERICHT IV.2011.00844 del 6 agosto 2012</w:t>
      </w:r>
    </w:p>
    <w:p>
      <w:pPr>
        <w:pStyle w:val="Heading2"/>
      </w:pPr>
      <w:r>
        <w:t>Erwägungen</w:t>
      </w:r>
    </w:p>
    <w:p>
      <w:r>
        <w:rPr>
          <w:b/>
        </w:rPr>
        <w:t>E. 3</w:t>
      </w:r>
    </w:p>
    <w:p>
      <w:r>
        <w:t>3.1Â Â Â Â  In medizinischer Hinsicht stellte die Beschwerdegegnerin im Wesentlichen auf das A.___-Gutachten vom 28. Juni 2010 (Urk. 12/20) ab (Urk. 12/24/4, Urk. 12/49/4). Zu prÃ¼fen ist, ob dieser Expertise voller Beweiswert zukommt.</w:t>
      </w:r>
    </w:p>
    <w:p>
      <w:r>
        <w:t>3.2Â Â Â Â</w:t>
      </w:r>
    </w:p>
    <w:p>
      <w:r>
        <w:t>3.2.1Â Â  Am A.___-Gutachten vom 28. Juni 2010 (Urk. 12/20) waren die Dres. med. C.___, Spezialarzt OrthopÃ¤die FMH, zertifizierter medizinischer Gutachter SIM, und D.___, Eidg. Facharzt fÃ¼r Psychiatrie und Psychotherapie, beeideter und gerichtlich zertifizierter SachverstÃ¤ndiger in Ãsterreich, beteiligt (Urk. 12/20/23). GestÃ¼tzt auf von der Beschwerdegegnerin zur VerfÃ¼gung gestellten Unterlagen, die Anamnese, die orthopÃ¤dische und psychiatrische Untersuchungen der BeschwerdefÃ¼hrerin vom 9. Juni 2010 in Anwesenheit einer Dolmetscherin (Urk. 12/20 S. 2 Ziff. 1.2.), die Berichte der RÃ¶ntgenuntersuchungen der LendenwirbelsÃ¤ule (LWS) vom 26. Februar 2010 des Zentrums F.___ in J.___ sowie das MRI (magnetic resonance imaging) der LWS vom 1. April 2010 des Zentrums F.___ sowie die abschliessende Konsensbeurteilung (Urk. 12/20/2) stellten die A.___-Gutachter die folgenden rheumatologischen Diagnosen mit Auswirkungen auf die ArbeitsfÃ¤higkeit: leicht eingeengter Recessus lateralis beidseits mit mÃ¶glicher Irritation der Nervenwurzeln L5 beidseits sowie mÃ¤ssige Osteochondrose L5/S1 mit narbigen VerÃ¤nderungen im rechten Recessus lateralis und Irritation der Nervenwurzel S1 rechts sowie leichte Spondylarthrose bei Status nach mikrochirurgischer Discectomie L5/S1 rechts und Fensterung ohne Discectomie L4/5 rechts im November 2006 (Urk. 12/20/5). Als Diagnose ohne Auswirkung auf die ArbeitsfÃ¤higkeit hielten sie ein atypisches Gangbild rechts fest (Urk. 12/20/5). Â</w:t>
      </w:r>
    </w:p>
    <w:p>
      <w:r>
        <w:t>Â Â Â Â Â Â Â Â  In psychiatrischer Hinsicht diagnostizierten die A.___-Gutachter eine mittelgradige depressive Episode (ICD-10: F33.10), bestehend seit November 2006 (Diagnose mit Auswirkung auf die ArbeitsfÃ¤higkeit) sowie - als weitere Diagnose - ein chronisches LWS-Schmerzsyndrom mit Zustand nach Diskektomie L5/S1 rechts und Fensterung ohne Diskektomie L4/L5 am 30. November 2006, dass orthopÃ¤disch beurteilt werde (Urk. 12/20/14).</w:t>
      </w:r>
    </w:p>
    <w:p>
      <w:r>
        <w:t>3.2.2Â Â  Der orthopÃ¤dischen Beurteilung im A.___-Gutachten ist zu entnehmen, dass die lumbalen Schmerzen und die abnormen Untersuchungsbefunde der LWS auf die im MRI dargestellte Irritation der Nervenwurzel L5 beidseits bei leicht eingeengtem Recessus lateralis L4/5 beidseits und die mÃ¤ssige Osteochondrose L5/S1 mit narbigen VerÃ¤nderungen im Recessus lateralis L4/5 beidseits und die Irritation der Nervenwurzel S1 rechts bei leichter Spondylarthrose L5/S1 zurÃ¼ckgefÃ¼hrt werden kÃ¶nnen. Die bei der Begutachtung angegebene HyposensibilitÃ¤t des gesamten rechten Beins kÃ¶nne allerdings bei radiologisch lediglich sichtbaren Irritationen L5 und S1 nicht plausibilisiert werden. Es sei auch nicht nachvollziehbar, weshalb die Untersuchung der Schultern wegen dadurch verursachten massiven lumbalen Schmerzen nicht mÃ¶glich sein solle. Das atypische Gangbild kÃ¶nnte durch eine Schonung der rechten HÃ¼fte bei persistierenden lumbalen Schmerzen erklÃ¤rt werden (Urk. 12/20/6).</w:t>
      </w:r>
    </w:p>
    <w:p>
      <w:r>
        <w:t>Â Â Â Â Â Â Â Â  Aus psychiatrischer Sicht lasse sich seit etwa November 2006 eine anhaltende mittelgradige depressive Episode erheben. Diese sei gekennzeichnet durch niedergeschlagene Stimmungslage mit AffektlabilitÃ¤t, TrÃ¤nenausbrÃ¼chen, psychomotorische Unruhe mit Zittern an den ExtremitÃ¤ten, Ungeduldigkeit, vermehrte Reizbarkeit und Erregbarkeit. Der Antrieb sei vermindert. Die BeschwerdefÃ¼hrerin fÃ¼hle sich kraftlos, unternehmungslos, kÃ¶nne nicht auf die Kinder eingehen und mit den Kindern wenig unternehmen. Sie fÃ¼hle sich von den Behandlungen enttÃ¤uscht, vom Ehepartner unverstanden. Sie sei nicht im Stande, den Haushalt ausreichend zu versorgen, erhalte zwei Mal pro Woche UnterstÃ¼tzung durch Spitex und werde zusÃ¤tzlich von den FamilienangehÃ¶rigen sowie der SchwÃ¤gerin unterstÃ¼tzt. Aufgrund der anhaltenden Beschwerdesymptomatik, der familiÃ¤ren und Partnerprobleme habe sie im Januar 2010 einen Suizidversuch durchgefÃ¼hrt; und es bestehe weiterhin ein mangelnder Lebenswille. Die KonzentrationsfÃ¤higkeit und MerkfÃ¤higkeit erschienen subjektiv vermindert. Hinzu kÃ¤men vor allem im Zusammenhang mit der AffektlabilitÃ¤t Kontaktschwierigkeiten. AnfÃ¤ngliche SchlafstÃ¶rungen hÃ¤tten sich unter der antidepressiven Medikation inzwischen gebessert (Urk. 12/20/15). Aufgrund der anhaltenden mittelgradigen depressiven Episode erschienen die emotionale Belastbarkeit, die geistige FlexibilitÃ¤t, Antrieb, Interessen, Motivation, KontaktfÃ¤higkeit und Dauerbelastung deutlich beeintrÃ¤chtigt (Urk. 12/20/16).Â Â  Â Â Â Â Â Â Â Â Â Â Â</w:t>
      </w:r>
    </w:p>
    <w:p>
      <w:r>
        <w:t>3.2.3Â Â  In ihrer gemeinsamen orthopÃ¤disch-psychiatrischen Beurteilung vom 22. Juni 2010 legten die A.___-Gutachter die ArbeitsfÃ¤higkeit der BeschwerdefÃ¼hrerin gesamthaft bei voller StundenprÃ¤senz als Kassiererin seit Juli 2007 auf 50 % (ArbeitsunfÃ¤higkeit 50 %) fest, da bei mittelgradiger depressiver Episode die emotionale Belastbarkeit, die geistige FlexibilitÃ¤t, der Antrieb, die Interessen, die Motivation, die KontaktfÃ¤higkeit und die Dauerbelastbarkeit beeintrÃ¤chtigt seien. Diese ArbeitsfÃ¤higkeit bestehe deshalb seit Juli 2007, da von November 2006 bis Juni 2007 im Rahmen der postoperativen Rehabilitation eine volle ArbeitsunfÃ¤higkeit bestand. Die TÃ¤tigkeit als Hausfrau kÃ¶nne gesamthaft bei voller StundenprÃ¤senz seit Juli 2007 zu 75 % (ArbeitsunfÃ¤higkeit 25 %) zugemutet werden (Urk. 12/20/20).Â Â Â Â Â Â Â Â</w:t>
      </w:r>
    </w:p>
    <w:p>
      <w:r>
        <w:t>Â Â Â Â Â Â Â Â  Die A.___-Gutachter sind ferner der Auffassung, dass der BeschwerdefÃ¼hrerin leidensangepasste TÃ¤tigkeiten, bestehend aus kÃ¶rperlich leichten TÃ¤tigkeiten in temperierten RÃ¤umen, die abwechslungsweise sitzend und stehend ausgeÃ¼bt werden kÃ¶nnen, ohne dass dabei hÃ¤ufig inklinierte und reklinierte sowie rotierende KÃ¶rperhaltungen eingenommen und GegenstÃ¤nde Ã¼ber 5 kg gehoben oder getragen werden mÃ¼ssen, und Arbeiten ohne erhÃ¶hte emotionale Belastung, ohne Stressbelastung, ohne erforderliche geistige FlexibilitÃ¤t, ohne erforderliche Ã¼berdurchschnittliche KonzentrationsfÃ¤higkeit, Kundenkontakte und ohne Ã¼berdurchschnittliche Dauerbelastung der BeschwerdefÃ¼hrerin gesamthaft bei voller StundenprÃ¤senz seit Juli 2007 zu 65 % (ArbeitsunfÃ¤higkeit 35 %) zugemutet werden kÃ¶nnten. Von November 2006 bis Juni 2007 habe im Rahmen der postoperativen Rehabilitation auch fÃ¼r adaptierte TÃ¤tigkeiten eine volle ArbeitsunfÃ¤higkeit bei voller StundenprÃ¤senz bestanden (Urk. 12/20/21). Â Â Â Â Â Â Â Â Â Â Â Â Â Â</w:t>
      </w:r>
    </w:p>
    <w:p>
      <w:r>
        <w:t>3.3Â Â Â Â  Die Ãrzte des B.___, wo sich die BeschwerdefÃ¼hrerin seit 30. November 2009 in ambulanter psychiatrisch-psychotherapeutischer Behandlung befindet (Urk. 12/16/7), nahmen am 15. MÃ¤rz 2011 zum A.___-Gutachten vom 9. Juni 2010 (Urk. 12/20) Stellung (Urk. 12/42). GemÃ¤ss diesen Ãrzten leidet die BeschwerdefÃ¼hrerin an einer mittelgradigen depressiven Episode (ICD-10: F32.1), einer anhaltenden somatoformen SchmerzstÃ¶rung (ICD-10: F45.4), einem Status nach zwei Suizidversuchen 2009 und 2010 (ICD-10: X61, X78) sowie einem lumboradikulÃ¤ren Schmerzsyndrom S1 rechts (Urk. 12/42/2). Diagnostisch wÃ¼rden sich, so die Ãrzte des B.___, zwischen den EinschÃ¤tzungen des Gutachtens (Dr. D.___) und dem B.___ mit Ausnahme der anhaltenden somatoformen SchmerzstÃ¶rung keine Differenzen ergeben. Die Kriterien fÃ¼r eine anhaltende somatoforme SchmerzstÃ¶rung gemÃ¤ss ICD-10 seien eindeutig gegeben (Urk. 12/42/2). Die BeschwerdefÃ¼hrerin sei im Alltag diskussionslos deutlich eingeschrÃ¤nkt. Sie kÃ¶nne sich nicht lÃ¤nger konzentrieren, mÃ¼sste bei ihrer Arbeit als Kassiererin immer wieder aufstehen kÃ¶nnen, Autofahren kÃ¶nne sie zwar noch 30 Minuten, habe aber viele Schmerzen und mÃ¼sse dann liegen. Sitzen gehe rund 15 Minuten, dann mÃ¼sse die BeschwerdefÃ¼hrerin aufstehen. Die Schmerzen seien fÃ¼r sie nicht Ã¼berwindbar. Sie habe bis 2000 mit Schmerzen, Physiotherapie und Schmerzmedikamenten eine Arbeit als Kassieren noch ausfÃ¼hren kÃ¶nnen, danach nicht mehr. Weder der Alltag noch sonst irgendwelche lÃ¤ngeren AktivitÃ¤ten seien zu bewÃ¤ltigen. Daher sei die BeschwerdefÃ¼hrerin zu 100 % arbeitsunfÃ¤hig, auch fÃ¼r angepasste TÃ¤tigkeiten (Urk. 12/42/3).Â</w:t>
      </w:r>
    </w:p>
    <w:p>
      <w:r>
        <w:t>4.Â Â Â Â Â Â</w:t>
      </w:r>
    </w:p>
    <w:p>
      <w:r>
        <w:t>4.1Â Â Â Â  Die BeschwerdefÃ¼hrerin erhebt diverse EinwÃ¤nde gegen das A.___-Gutachten vom 28. Juni 2010 (Urk. 12/20):</w:t>
      </w:r>
    </w:p>
    <w:p>
      <w:r>
        <w:t>4.2Â Â Â Â</w:t>
      </w:r>
    </w:p>
    <w:p>
      <w:r>
        <w:t>4.2.1Â Â  Die BeschwerdefÃ¼hrerin bringt vor, der A.___-Gutachter Dr. C.___ kÃ¶nne als Gutachter nicht akzeptiert werden, da dieser zunÃ¤chst als behandelnder Arzt tÃ¤tig gewesen und spÃ¤ter als Gutachter eingesetzt worden sei (Urk. 1 S. 6, Urk. 16 S. 3). Nach stÃ¤ndiger Rechtsprechung des Bundesgerichts schliesst der Umstand, dass sich ein SachverstÃ¤ndiger schon einmal mit einer Person befasst hat, spÃ¤ter dessen Beizug als Gutachter nicht zum vornherein aus (BGE 132Â  V 93 E. 7.2.2, Urteil I 843/06 vom 12. Oktober 2007 E. 8.2, Urteil 9C_1032/2010 vom 1. September 2011 E. 4.1). Nichts anderes gilt im vorliegenden Fall. Dr. med. G.___, Facharzt FMH fÃ¼r Neurochirurgie, Ã¼berwies die BeschwerdefÃ¼hrerin fÃ¼r ein orthopÃ¤disches Konsilium an Dr. C.___ (Urk. 12/5/13), welcher die BeschwerdefÃ¼hrerin am 13. Juni 2008 untersuchte. In seinem Bericht zu HÃ¤nden von Dr. G.___ vom 13. Juni 2008 fÃ¼hrte Dr. C.___ aus, bei Bedarf sei er gerne bereit, die BeschwerdefÃ¼hrerin spÃ¤ter noch einmal zu beurteilen (Urk. 12/5/15 = Urk. 12/40). In den Akten finden sich keine Anhaltspunkte, geschweige denn Belege dafÃ¼r, dass die BeschwerdefÃ¼hrerin vor der Begutachtung durch die A.___-Gutachter vom 9. Juni 2010 bei Dr. C.___ in Behandlung befand. Zudem erhob die BeschwerdefÃ¼hrerin nach der Mitteilung der Beschwerdegegnerin, dass eine medizinische AbklÃ¤rung durch Dr. C.___ beabsichtigt sei (Urk. 12/18), keine EinwÃ¤nde gegen diesen Gutachter innert der ihr eingerÃ¤umten zehntÃ¤gigen Frist. AndrohungsgemÃ¤ss hat daher die Beschwerdegegnerin die durch den Rechtsvertreter der BeschwerdefÃ¼hrerin im Einwandverfahren verlangte Ablehnung des Dr. C.___ (Urk. 12/34/3) zu Recht nicht berÃ¼cksichtigt, ganz abgesehen davon, dass dieser Arzt nie behandelnder Arzt der BeschwerdefÃ¼hrerin war, wie oben dargetan. SÃ¤mtliche Vorbringen der BeschwerdefÃ¼hrerin in diesem Zusammenhang erweisen sich als unbehelflich, weshalb nicht weiter darauf eingegangen wird.</w:t>
      </w:r>
    </w:p>
    <w:p>
      <w:r>
        <w:t>4.2.2Â Â  Des Weiteren bemÃ¤ngelt die BeschwerdefÃ¼hrerin, dass der A.___-Gutachter Dr. D.___ Ã¼ber keinen FMH-Facharzttitel verfÃ¼gt und nicht in der Schweiz zu praktizieren scheint (Urk. 1 S. 8). Sie kann daraus nichts zu ihren Gunsten ableiten. GemÃ¤ss bundesgerichtlicher Rechtsprechung muss ein Gutachter nicht zwingend Ã¼ber eine FMH-Ausbildung verfÃ¼gen. Eine im Ausland erworbene Fachausbildung genÃ¼gt (BGE 137 V 210 E. 3.3.2, Urteil des Bundesgerichts 8C_997/2010 vom 10. August 2010 E. 2.4, Urteil des Bundesgerichts 8C_426/2011 vom 29. September 2011 E. 7.5). Diese Voraussetzung ist im Falle von Dr. D.___ erfÃ¼llt, denn er verfÃ¼gt Ã¼ber die Ã¶sterreichischen Facharzttitel fÃ¼r Psychiatrie und Psychotherapeutische Medizin und Psychiatrie und Neurologie (Eintrag in der Ãrztekammer H.___, Â). Es ist zudem gerichtsnotorisch, dass Dr. D.___ fÃ¼r das A.___ bereits als Gutachter tÃ¤tig war, wodurch er von den (versicherungs-)medizinischen Anforderungen des schweizerischen Systems Kenntnis erlangte.Â Â  Â Â Â Â Â Â Â Â Â Â Â</w:t>
      </w:r>
    </w:p>
    <w:p>
      <w:r>
        <w:t>4.2.3Â Â  Die BeschwerdefÃ¼hrerin beantragt sodann, dass das interdisziplinÃ¤re (A.___-) Gutachten durch ein neurologisches Teilgutachten zu ergÃ¤nzen sei. Die Beschwerden der BeschwerdefÃ¼hrerin seien in der Hauptsache neurologischer Natur, da sie unter Schmerzen wegen eines eingeklemmten Nervs leide. Der Neurochirurg Dr. G.___ habe in seinen Berichten aus den Jahren 2005 und 2006 (Urk. 12/5/20-25) erhebliche neurologische Befunde beschrieben (Urk. 1 S. 9). Die Beschwerdegegnerin habe ihre BegrÃ¼ndungspflicht verletzt, da sie in der angefochtenen VerfÃ¼gung vom 24. Juni 2011 (Urk. 2) mit keinem Wort dazu Stellung genommen habe (Urk. 1 S. 10).</w:t>
      </w:r>
    </w:p>
    <w:p>
      <w:r>
        <w:t>Â Â Â Â Â Â Â Â  Dass die geklagten Beschwerden hauptsÃ¤chlich auf neurologische EinschrÃ¤nkungen zurÃ¼ckzufÃ¼hren sind, lÃ¤sst sich jedoch aus den Berichten von Dr. G.___ nicht ableiten. Dr. med. I.___, Facharzt FMH fÃ¼r Neurologie, welcher die BeschwerdefÃ¼hrerin am 13. und 17. September 2007 untersuchte, hielt in seiner Beurteilung vom 19. September 2007 fest, die schnappende Rotationsbewegung nach lateral des rechten Fusses in der Schwungbeinphase lasse sich neurologisch nicht erklÃ¤ren. Die BeschwerdefÃ¼hrerin gebe wohl eine diffuse HypÃ¤sthesie am ganzen rechten Bein an und zusÃ¤tzlich eine umschriebene HypÃ¤sthesie an der Medialseite des rechten Fussballens mit Plantarseite der rechten Grosszehe (N. plantaris medialis des N. tibialis); damit wÃ¼rden sich die Beschwerden aber nicht erklÃ¤ren lassen. Diese mÃ¼ssten orthopÃ¤discher Natur sein, allenfalls mit einer gewissen funktionellen Ausgestaltung (Urk. 12/1/18-19). Wohl auch aus solchen Ãberlegungen veranlasste Dr. G.___ im Jahre 2008 zur weiteren AbklÃ¤rung ein orthopÃ¤disches Konsilium (Urk. 12/5/12-13). Hinzu kommt, dass eine neuere neurologische AbklÃ¤rung bei Dr. I.___ im MÃ¤rz 2010 elektrophysiologisch keine Befunde in den Wurzeln L4/L5 und S1 ergab (wiedergeben im Verlaufsbericht der Ãrzte des E.___ vom 8. Februar 2012, Urk. 23, S. 2). In seiner Stellungnahme vom 23. Mai 2011 machte Dr. C.___ unter Hinweis auf den Bericht von Dr. I.___ vom 19. September 2007 geltend, es sei unwahrscheinlich, dass ein neurologisches Gutachten wesentliche und neue neurologische Erkenntnisse bringen werde (Urk. 12/48/4), was nach Lage der Akten ohne Weiteres nachvollzogen werden kann. Entgegen der Ansicht der BeschwerdefÃ¼hrerin liegt auch keine Verletzung der BegrÃ¼ndungspflicht vor, denn nach hÃ¶chstrichterlicher Rechtsprechung ist es nicht zu beanstanden, wenn sich eine IV-Stelle in ihrer VerfÃ¼gung mit den Vorbringen gegen ein MEDAS-Gutachten zwar nicht konkret auseinandersetzt, jedoch ausfÃ¼hrt, dass und weshalb sie auf dieses Gutachten abstellte und keine weiteren AbklÃ¤rungen fÃ¼r nÃ¶tig hÃ¤lt. Damit hat die IV-Stelle wenigstens kurz die Ãberlegungen genannt, von denen sie sich leiten liess und auf welche sie ihre VerfÃ¼gung stÃ¼tzte (Urteil des Bundesgericht 8C_944/2010 vom 21. MÃ¤rz 2011 E. 4.2). Selbst wenn von einer ungenÃ¼genden BegrÃ¼ndung hÃ¤tte ausgegangen werden mÃ¼ssen, wÃ¤re der Mangel im laufenden Verfahren, wo sowohl Sachverhalt als auch Rechtslage frei Ã¼berprÃ¼ft werden, als geheilt zu betrachten, stand es der BeschwerdefÃ¼hrerin doch vorliegend frei, umfassend Stellung zu nehmen.</w:t>
      </w:r>
    </w:p>
    <w:p>
      <w:r>
        <w:t>4.2.4Â Â  FÃ¼r die BeschwerdefÃ¼hrerin ist das psychiatrische Teilgutachten von A.___-Gutachter Dr. D.___ widersprÃ¼chlich und unklar. Sie macht geltend, dass gemÃ¤ss Dr. D.___ in angestammter TÃ¤tigkeit eine ArbeitsfÃ¤higkeit von lediglich 50 %, in einer angepassten TÃ¤tigkeit aber eine solche von 65 % bestehe. Es sei unklar, welche TÃ¤tigkeiten die BeschwerdefÃ¼hrerin noch zu 65 % ausÃ¼ben kÃ¶nne (Urk. 1 S. 10). Es ist plausibel, dass die medizinisch attestierte ArbeitsfÃ¤higkeit in einer leidensangepassten TÃ¤tigkeit in der Regel hÃ¶her ist, als in der angestammten TÃ¤tigkeit. Die BeschwerdefÃ¼hrerin behauptet schliesslich, bei der von Dr. D.___ diagnostizierten mittelgradigen Depression hÃ¤tte dieser in einer leidensangepassten TÃ¤tigkeit nicht eine 65%ige ArbeitsfÃ¤higkeit attestieren dÃ¼rfen (Urk. 1 S. 10). Dabei handelt indes um die subjektive EinschÃ¤tzung der BeschwerdefÃ¼hrerin, welche keine Zweifel an der Beurteilung des Fachexperten Dr. D.___ zu begrÃ¼nden vermag. Soweit das B.___ zu einer anderen Beurteilung der ArbeitsfÃ¤higkeit gelangt, ergibt sich dieser Unterschied ohne Weiteres aus der Verschiedenartigkeit des Behandlungsauftrags einerseits und des Begutachtungsauftrags anderseits (Urteil 8C_275/2010 vom 6. September 2010 E. 3.3 mit Hinweisen).</w:t>
      </w:r>
    </w:p>
    <w:p>
      <w:r>
        <w:t>4.2.5Â Â  Die BeschwerdefÃ¼hrerin macht zudem geltend, auf dem freien Arbeitsmarkt gebe es keine Stellen, die derart vielen behinderungsbedingten EinschrÃ¤nkungen Rechnung trÃ¼gen, wie dies von den Dres. C.___ und D.___ umschrieben werde (Urk. 1 S. 13). Bei der InvaliditÃ¤tsbemessung ist nicht darauf abzustellen, ob eine invalide Person unter den konkreten ArbeitsmarktverhÃ¤ltnissen vermittelt werden kann, sondern einzig darauf, ob sie die ihr verbliebene Arbeitskraft wirtschaftlich nutzen kÃ¶nnte, wenn - auf dem fÃ¼r sei nach ihren FÃ¤higkeiten und MÃ¶glichkeiten in Betracht fallenden Teil des Arbeitsmarktes - die verfÃ¼gbaren ArbeitsplÃ¤tze dem Angebot an ArbeitskrÃ¤ften entsprÃ¤chen (Meyer, Bundesgesetz Ã¼ber die Invalidenversicherung (IVG), 2. Auflage, ZÃ¼rich/Basel/Genf 2010, S. 323 f., mit weiteren Hinweisen). Wenn indes die zumutbare TÃ¤tigkeit nurmehr in so eingeschrÃ¤nkter Form mÃ¶glich ist, dass sie der ausgeglichene Arbeitsmarkt praktisch nicht kennt oder sie nur unter nicht realistischem Entgegenkommen eines durchschnittlichen Arbeitgebers mÃ¶glich wÃ¤re und das Finden einer entsprechenden Stelle daher von vornherein als ausgeschlossen erscheint, kann nicht mehr von einer Arbeitsgelegenheit gesprochen werden (statt vieler: Urteil des Bundesgerichts 9C_82/2009 vom 9. Oktober 2009 E. 5.5). Dies ist vorliegend nicht der Fall. GestÃ¼tzt auf das von den A.___-Gutachter beschriebene TÃ¤tigkeitsprofil (E. 3.2.3) ist davon auszugehen, dass der BeschwerdefÃ¼hrerin etwa leichte Hilfs- und KontrolltÃ¤tigkeiten, welche in Industrie und Gewerbe immer noch angeboten werden, zumutbar sind.Â Â  Â Â</w:t>
      </w:r>
    </w:p>
    <w:p>
      <w:r>
        <w:t>4.2.6Â Â  Auch die Ã¼brigen Einwendungen der BeschwerdefÃ¼hrerin vermÃ¶gen keinen Zweifel am Beweiswert des A.___-Gutachtens vom 28. Juni 2010 zu begrÃ¼nden, ebensowenig die Berichte der Ãrzte des B.___, welche die BeschwerdefÃ¼hrerin seit dem 30. November 2009 behandeln (Urk. 12/16/7). Denn rechtsprechungsgemÃ¤ss sind Berichte behandelnder Ãrzte mit ZurÃ¼ckhaltung zu wÃ¼rdigen (E. 2.3.2). Die Ãrzte des B.___ gehen davon aus, dass bei der BeschwerdefÃ¼hrerin auch eine anhaltende somatoforme SchmerzstÃ¶rung gegeben sei (E. 3.3). Bei der BeschwerdefÃ¼hrerin bestehe, so die Ãrzte des B.___ in ihrem Bericht vom 15. MÃ¤rz 2011, seit sechs Monaten ein kontinuierlicher Schmerz in einem KÃ¶rperteil (LWS und Ausstrahlung ins rechte Bein). Dieser Schmerz kÃ¶nne zwar durch die nicht vollstÃ¤ndig schmerzlindernde Operation und frÃ¼here Diskushernie erklÃ¤rt werden, das Ausmass der Folgen hingegen sei in keinem Zusammenhang mit den somatischen Schmerzen. Weder sei die Depression noch die vollstÃ¤ndige ArbeitsunfÃ¤higkeit durch die somatischen Korrelate begrÃ¼ndbar (Urk. 12/42/2). Entgegen der Ansicht der Beschwerdegegnerin (Urk. 16 S. 6) nimmt A.___-Gutachter Dr. D.___ im Gutachten vom 28. Juni 2010 auch zu der von den Ãrzten des B.___ gestellten Diagnose einer anhaltenden somatoformen SchmerzstÃ¶rung Stellung (Urk. 12/20/17). In seiner vom 30. Mai 2011 datierten ErgÃ¤nzung des psychiatrischen Teilgutachtens vom 10. Juni 2010 hÃ¤lt Dr. D.___ daran fest, dass er fÃ¼r das Vorliegen einer anhaltenden somatoformen SchmerzstÃ¶rung keine eindeutigen Hinweise habe erheben kÃ¶nnen, wenn auch gewisse Somatisierungstendenzen zweifellos bestanden hÃ¤tten. Im Rahmen einer mittelgradigen depressiven Episode sei auch eine BeeintrÃ¤chtigung der Schmerzverarbeitung und SchmerzbewÃ¤ltigung anzunehmen, ohne dass dies explizit zur Diagnose einer anhaltenden somatoformen SchmerzstÃ¶rung fÃ¼hre. Auch liessen sich erhebliche invaliditÃ¤tsfremde, psychosoziale Faktoren wie Partnerprobleme, familiÃ¤re Probleme und mangelnde Sprachbeherrschung bei Migrationshintergrund erheben, die schliesslich zu der depressiven StÃ¶rung fÃ¼hrten. Dies sei im Gutachten entsprechend aufgezeigt worden (Urk. 12/48/2). Diese AusfÃ¼hrungen erweisen sich als nachvollziehbar und schlÃ¼ssig. Hinsichtlich der im Verlaufsbericht der Ãrzte des B.___ vom 8. Februar 2012 gemachten Angaben zur aktuellen ArbeitsfÃ¤higkeit der BeschwerdefÃ¼hrerin ist festzuhalten, dass sie nicht mehr zum fÃ¼r das vorliegende Verfahren massgebenden Sachverhalt gehÃ¶ren (E. 2.4) und sich im Ãbrigen mit den bisherigen Angaben dieser Ãrzte zur ArbeitsfÃ¤higkeit der BeschwerdefÃ¼hrerin decken, welche nach dem Gesagten keinen Anlass geben, vom Gutachten des A.___ vom 28. Juni 2010 abzuweichen. Endlich ergibt sich aus dem von der BeschwerdefÃ¼hrerin (Urk. 1 S. 15) angefÃ¼hrten BGE 137 V 210 E. 3.1.3.3 nicht, dass die Gutachter ihre Ergebnisse mit den behandelnden Ãrzten diskutieren mÃ¼ssten.Â Â  Â Â Â Â Â Â Â Â Â Â Â Â Â Â Â Â Â</w:t>
      </w:r>
    </w:p>
    <w:p>
      <w:r>
        <w:t>4.2.7Â Â  Die EinwÃ¤nde der BeschwerdefÃ¼hrerin und die Berichte des B.___ vermÃ¶gen somit keine Zweifel am Gutachten des A.___ vom 28. Juni 2010 zu begrÃ¼nden. Die Expertise wurde in Kenntnis der Vorakten und in Auseinandersetzung mit den Berichten des B.___ erstellt. Die Beschwerden der BeschwerdefÃ¼hrerin wurden berÃ¼cksichtigt. Die Schlussfolgerungen der A.___-Gutachter erweisen sich als nachvollziehbar, einleuchtend und schlÃ¼ssig. Die Expertise genÃ¼gt den von der Rechtsprechung aufgestellten Anforderungen an ein beweiswertiges Gutachten in jeder Hinsicht (E. 2.3), weshalb darauf abzustellen ist. Damit erÃ¼brigen sich weitere medizinische AbklÃ¤rungen.</w:t>
      </w:r>
    </w:p>
    <w:p>
      <w:r>
        <w:rPr>
          <w:b/>
        </w:rPr>
        <w:t>E. 5</w:t>
      </w:r>
    </w:p>
    <w:p>
      <w:r>
        <w:t>5.1Â Â Â Â  In erwerblicher Hinsicht macht die BeschwerdefÃ¼hrerin geltend, sie habe nie ausgesagt, dass sie im Gesundheitsfall zu 50 % arbeiten wÃ¼rde. Die entsprechende Aussage im HaushaltsabklÃ¤rungsbericht sei falsch (Urk. 1 S. 15). GemÃ¤ss HaushaltabklÃ¤rungsbericht vom 11. November 2010 hat die BeschwerdefÃ¼hrerin gegenÃ¼ber der AbklÃ¤rungsperson beteuert, dass sie bei guter Gesundheit ab Schuleintritt des zweiten Kindes aktiv StellenbemÃ¼hungen unternommen hÃ¤tte. Sie hÃ¤tte, so die BeschwerdefÃ¼hrerin weiter, ab diesem Zeitpunkt zu ca. 50 % erwerbstÃ¤tig sein wollen. Sie kÃ¶nne sich vorstellen immer halbtags zu arbeiten oder ein paar Halbtage oder ein paar Halbtage pro Woche und an den Wochenenden. Sie sei fest davon ausgegangen, dass sie nach der Operation annÃ¤hernd beschwerdefrei sei und dann eine 50%ige ErwerbstÃ¤tigkeit hÃ¤tte aufnehmen kÃ¶nnen (Urk. 12/22/2). Die AbklÃ¤rungsperson erachtete diese Aussagen der BeschwerdefÃ¼hrerin als glaubhaft, insbesondere, da sie nach der Geburt des ersten Kindes weiterhin TeilerwerbstÃ¤tig gewesen sei und ihre ErwerbstÃ¤tigkeit erst nach der Geburt des Kindes vorÃ¼bergehend aufgab (Urk. 12/22/3). Es finden sich keine Hinweise, dass die Aussagen der BeschwerdefÃ¼hrerin falsch protokolliert worden sind. Der Detailierungsgrad ist dergestalt, dass der AbklÃ¤rungsperson nicht unterstellt werden kann, sie habe die BeschwerdefÃ¼hrerin nicht richtig verstanden. Im Ãbrigen stellen die Gerichte im Bereich des Sozialversicherungsrechts praxisgemÃ¤ss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121Â  V 45 E. 1a, 115 V 133 E. 8c mit Hinweis). Es ist damit nicht zu beanstanden, wenn die Beschwerdegegnerin die BeschwerdefÃ¼hrerin als zu 50 % erwerbstÃ¤tig und 50 % im Haushalt tÃ¤tig qualifiziert hat.</w:t>
      </w:r>
    </w:p>
    <w:p>
      <w:r>
        <w:t>5.2Â Â Â Â  Die BeschwerdefÃ¼hrerin macht weiter geltend, die Beschwerdegegnerin habe es unterlassen, einen sog. Wechselwirkungsabzug vorzunehmen (Urk. 1 S. 16). GemÃ¤ss Rechtsprechung des Bundesgerichts sind Wechselwirkungen zwischen den Aufgabenbereichen nur dann zusÃ¤tzlich zu berÃ¼cksichtigen, wenn aus den Akten erhellt, dass die Arzt- und HaushaltsabklÃ¤rungsberichte nicht bereits in Kenntnis der im jeweils anderen Aufgabenbereich vorhandenen Belastungssituation erstellt worden sind, und konkrete Anhaltspunkte bestehen, dass eine wechselseitige Verminderung der LeistungsfÃ¤higkeit vorliegt, die in den vorhandenen Berichten nicht hinreichend gewÃ¼rdigt worden ist. Ein allfÃ¤lliges reduziertes LeistungsvermÃ¶gen im erwerblichen Bereich infolge der Beanspruchung im Haushalt kann ferner lediglich fÃ¼r den Fall berÃ¼cksichtigt werden, dass Betreuungspflichten (gegenÃ¼ber Kindern, pflegebedÃ¼rftigen AngehÃ¶rigen etc.) vorhanden sind. Das im Erwerbsbereich oder im hÃ¤uslichen Aufgabenbereich infolge der Beanspruchung im jeweils anderen TÃ¤tigkeitsfeld reduzierte LeistungsvermÃ¶gen kann sodann nur berÃ¼cksichtigt werden, wenn es offenkundig ist und ein gewisses normales Mass Ã¼berschreitet (BGE 134 V 9 E. 7.3.2, E. 7.3.4-5). Diese Voraussetzungen sind vorliegend offensichtlich nicht gegeben, besondere Betreuungspflichten gegenÃ¼ber dem Ehemann und den Kindern (Jahrgang 1997 und 2000) sind nicht auszumachen. In den Akten (insbes. HaushaltsabklÃ¤rungsbericht vom 11. November 2010, Urk. 12/22, A.___-Gutachten vom 28. Juni 2010, Urk. 12/20) finden sich keine Hinweise, dass die EinschrÃ¤nkungen in den jeweils anderen TÃ¤tigkeitsbereichen unberÃ¼cksichtigt geblieben seien. Soweit im Ãbrigen die BeschwerdefÃ¼hrerin die HaushaltsabklÃ¤rungsberichte der Beschwerdegegnerin als "interne Aktennotiz" (Urk. 1 S. 16, Urk. 16 S. 7) ohne jeglichen Beweiswert abqualifiziert, widerspricht dies gefestigter Bundesgerichtsrechtsprechung, welche als bekannt vorausgesetzt wird. Â Â</w:t>
      </w:r>
    </w:p>
    <w:p>
      <w:r>
        <w:t>6.Â Â Â Â Â Â  GestÃ¼tzt auf diese ErwÃ¤gungen erweist sich die Beschwerde in jeder Hinsicht als unbegrÃ¼ndet, was zu deren Abweisung fÃ¼hrt. Â Â Â Â Â Â</w:t>
      </w:r>
    </w:p>
    <w:p>
      <w:r>
        <w:t>7.Â Â Â Â Â Â</w:t>
      </w:r>
    </w:p>
    <w:p>
      <w:r>
        <w:t>7.1Â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BeschwerdefÃ¼hrerin aufzuerlegen, jedoch zufolge GewÃ¤hrung der unentgeltlichen ProzessfÃ¼hrung einstweilen auf die Gerichtskasse zu nehmen.</w:t>
      </w:r>
    </w:p>
    <w:p>
      <w:r>
        <w:t>7.2Â Â Â Â  Der unentgeltliche Rechtsbeistand der BeschwerdefÃ¼hrerin, Rechtsanwalt Dr. Pierre Heusser, ZÃ¼rich, machte mit Honorarnote vom 10. Januar 2010 (Urk. 21) einen Aufwand von Fr. 2'639.35 (inkl. Barauslagen und Mehrwertsteuer) geltend. Im Hinblick darauf, dass die Rechtsschriften bereits im Einwandverfahren Vorgebrachtes enthalten und insbesondere die Replik sich in Wiederholungen von AusfÃ¼hrungen in der Beschwerdeschrift erschÃ¶pft, erweist sich der Aufwand als unangemessen und nicht notwendig, weshalb die EntschÃ¤digung ermessensweise auf Fr. 2'000.-- (inkl. Barauslagen und MWSt) festzulegen und Rechtsanwalt Dr. Pierre Heusser in diesem Umfang aus der Gerichtskasse zu entschÃ¤digen ist.Â</w:t>
      </w:r>
    </w:p>
    <w:p>
      <w:r>
        <w:t>7.3Â Â Â Â  Die BeschwerdefÃ¼hrerin ist auf Â§ 16 Abs. 4 GSVGer hinzuweisen, wonach sie zur Nachzahlung der Auslagen fÃ¼r die unentgeltliche Rechtspflege verpflichtet ist, sobald sie dazu in der Lage ist.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Pierre Heusser, ZÃ¼rich, wird mit Fr. 2'000.-- (inkl. Barauslagen und MWSt) aus der Gerichtskasse entschÃ¤digt. Die BeschwerdefÃ¼hrerin wird auf Â§ 16 Abs. 4 GSVGer hingewiesen.</w:t>
      </w:r>
    </w:p>
    <w:p>
      <w:r>
        <w:t>4.Â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