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IV.2011.00818 vom 31. Januar 2013</w:t>
      </w:r>
    </w:p>
    <w:p>
      <w:r>
        <w:t>ZH Sozialversicherungsgericht, 2013-01-31, DE</w:t>
      </w:r>
    </w:p>
    <w:p>
      <w:r>
        <w:rPr>
          <w:b/>
        </w:rPr>
        <w:t xml:space="preserve">Quelle: </w:t>
      </w:r>
      <w:r>
        <w:t>https://mcp.opencaselaw.ch/entscheid/zh_sozialversicherungsgericht_IV.2011.00818</w:t>
      </w:r>
    </w:p>
    <w:p>
      <w:r>
        <w:t>FR: ZH_SOZIALVERSICHERUNGSGERICHT IV.2011.00818 du 31 janvier 2013</w:t>
      </w:r>
    </w:p>
    <w:p>
      <w:r>
        <w:t>IT: ZH_SOZIALVERSICHERUNGSGERICHT IV.2011.00818 del 31 gennaio 2013</w:t>
      </w:r>
    </w:p>
    <w:p>
      <w:pPr>
        <w:pStyle w:val="Heading2"/>
      </w:pPr>
      <w:r>
        <w:t>Erwägungen</w:t>
      </w:r>
    </w:p>
    <w:p>
      <w:r>
        <w:rPr>
          <w:b/>
        </w:rPr>
        <w:t>E. 4</w:t>
      </w:r>
    </w:p>
    <w:p>
      <w:r>
        <w:t>4.1Â Â Â Â  FÃ¼r die Ermittlung des InvaliditÃ¤tsgrades bleibt zu prÃ¼fen, wie sich die medizinisch-theoretische ArbeitsunfÃ¤higkeit in erwerblicher Hinsicht auswirkt.</w:t>
      </w:r>
    </w:p>
    <w:p>
      <w:r>
        <w:t>Â Â Â Â Â Â Â Â  Die AbklÃ¤rungen der IV-Stelle ergaben fÃ¼r das Jahr 2010 ein hypothetisches Valideneinkommen in der angestammten TÃ¤tigkeit von Fr. 71Â442.40. Ausgehend von den TabellenlÃ¶hnen des Bundesamtes fÃ¼r Statistik fÃ¼r Hilfsarbeiten und unter BerÃ¼cksichtigung des maximal zulÃ¤ssigen behinderungsbedingten Abzugs von 25 % ermittelte die IV-Stelle zudem ein im gleichen Jahr in einer behinderungsangepassten TÃ¤tigkeit im Vollzeitpensum erzielbares Invalideneinkommen von Fr. 47Â006.-- (Urk. 11/81). Darauf kann abgestellt werden.</w:t>
      </w:r>
    </w:p>
    <w:p>
      <w:r>
        <w:t>Â Â Â Â Â Â Â Â  FÃ¼r die Perioden vollstÃ¤ndiger ArbeitsunfÃ¤higkeit in sÃ¤mtlichen TÃ¤tigkeiten bedarf es zur InvaliditÃ¤tsbemessung keines Einkommensvergleichs; der InvaliditÃ¤tsgrad betrÃ¤gt dann 100 %. Bei einer ArbeitsunfÃ¤higkeit von 70 % ergibt der Vergleich von Validen- und Invalideneinkommen (Fr. 14Â101.80) bei einer invaliditÃ¤tsbedingten Verdiensteinbusse von Fr. 57Â340.60 einen InvaliditÃ¤tsgrad von 80 %, was Anspruch auf eine ganze Rente gibt (vorstehend E. 1.2.1). WÃ¤hrend der 50%igen ArbeitsfÃ¤higkeit belÃ¤uft sich der InvaliditÃ¤tsgrad bei einem Invalideneinkommen von Fr. 23Â503.-- und einem Minderverdienst von Fr. 47Â939.60 auf 67 %. Dies berechtigt zum Bezug einer Dreiviertelsrente. In den Perioden vollzeitlicher ArbeitsfÃ¤higkeit in einer behinderungsangepassten TÃ¤tigkeit betrÃ¤gt der InvaliditÃ¤tsgrad wie von der IV-Stelle korrekt ermittelt (Urk. 11/81) 34 %. Ein solcher InvaliditÃ¤tsgrad schliesst einen Rentenbezug aus.</w:t>
      </w:r>
    </w:p>
    <w:p>
      <w:r>
        <w:t>4.2Â Â Â Â  Der BeschwerdefÃ¼hrer hat somit Anspruch auf eine Invalidenrente. Vom 1. September 2009 bis zum 31. MÃ¤rz 2010 (drei Monate nach Verbesserung der ErwerbsfÃ¤higkeit im Sinne von Art. 88a Abs. 1 IVV) besteht bei einem InvaliditÃ¤tsgrad von zunÃ¤chst 100 % und anschliessend 80 % Anspruch auf eine ganze Rente. Da die 100%ige InvaliditÃ¤t bereits am 22. Februar 2010, also vor dem 1. April 2010, wieder auflebte, ist die am 18. Dezember 2009 eingetretene Verbesserung der ErwerbsfÃ¤higkeit gestÃ¼tzt auf die Regelung in Art. 88a Abs. 1 IVV, wonach eine Verbesserung zu berÃ¼cksichtigen ist, wenn sie ohne wesentliche Unterbrechung drei Monate gedauert hat und voraussichtlich weiterhin andauern wird, fÃ¼r den Rentenanspruch nicht von Bedeutung. Es besteht daher unverÃ¤ndert Anspruch auf eine ganze Rente. Auch wÃ¤hrend der Periode vollstÃ¤ndiger ArbeitsfÃ¤higkeit in einer behinderungsangepassten TÃ¤tigkeit vom 25. November 2010 bis 20. Februar 2011 besteht weiterhin Anspruch auf die ganze Rente, da vor Ablauf der drei Monate gemÃ¤ss Art. 88a Abs. 1 IVV ab dem 21. Februar 2011 bereits wieder eine vollstÃ¤ndige Arbeits- und ErwerbsunfÃ¤higkeit bestand. Demnach hat der BeschwerdefÃ¼hrer ab dem 1. September 2009 sicher bis zum Zeitpunkt der angefochtenen VerfÃ¼gung Anspruch auf eine ganze Rente. Dies fÃ¼hrt zur Gutheissung der Beschwerde.</w:t>
      </w:r>
    </w:p>
    <w:p>
      <w:r>
        <w:t>Es wird Sache der IV-Stelle sein zu prÃ¼fen, ab welchem Zeitpunkt nach dem hier allein massgeblichen Zeitraum bis zum VerfÃ¼gungserlass am 11. Juli 2011 die Folgen der Operation vom 21. Februar 2011 abgeheilt waren und dem BeschwerdefÃ¼hrer eine ErwerbstÃ¤tigkeit wieder zumutbar war, und die Rente entsprechend herabzusetzen oder aufzuheben.</w:t>
      </w:r>
    </w:p>
    <w:p>
      <w:r>
        <w:t>5.Â Â Â Â Â Â  AusgangsgemÃ¤ss gehen die Verfahrenskosten von Fr. 800.-- zulasten der unter-liegenden IV-Stelle (Art. 69 Abs. 1 bis IVG).</w:t>
      </w:r>
    </w:p>
    <w:p>
      <w:r>
        <w:t>Das Gericht erkennt:</w:t>
      </w:r>
    </w:p>
    <w:p>
      <w:r>
        <w:t>1.Â Â Â Â Â Â Â Â  In Gutheissung der Beschwerde wird die VerfÃ¼gung der Sozialversicherungsanstalt des Kantons ZÃ¼rich, IV-Stelle, vom 11. Juli 2011 aufgehoben, und es wird festgestellt, dass der BeschwerdefÃ¼hrer ab 1. September 2009 Anspruch auf eine ganze Rente hat.</w:t>
      </w:r>
    </w:p>
    <w:p>
      <w:r>
        <w:t>2.Â Â Â Â Â Â Â Â  Die Gerichtskosten von Fr. 800.-- werden der Beschwerdegegnerin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