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IV.2011.00811 vom 31. Mai 2012</w:t>
      </w:r>
    </w:p>
    <w:p>
      <w:r>
        <w:t>ZH Sozialversicherungsgericht, 2012-05-31, DE</w:t>
      </w:r>
    </w:p>
    <w:p>
      <w:r>
        <w:rPr>
          <w:b/>
        </w:rPr>
        <w:t xml:space="preserve">Quelle: </w:t>
      </w:r>
      <w:r>
        <w:t>https://mcp.opencaselaw.ch/entscheid/zh_sozialversicherungsgericht_IV.2011.00811</w:t>
      </w:r>
    </w:p>
    <w:p>
      <w:r>
        <w:t>FR: ZH_SOZIALVERSICHERUNGSGERICHT IV.2011.00811 du 31 mai 2012</w:t>
      </w:r>
    </w:p>
    <w:p>
      <w:r>
        <w:t>IT: ZH_SOZIALVERSICHERUNGSGERICHT IV.2011.00811 del 31 maggio 2012</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Rente.Â Â Â Â Â Â</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 125 V 351 E. 3a S. 352).</w:t>
      </w:r>
    </w:p>
    <w:p>
      <w:r>
        <w:t>2.Â Â Â Â Â Â</w:t>
      </w:r>
    </w:p>
    <w:p>
      <w:r>
        <w:t>2.1Â Â Â Â  Dem Urteil des Bundesgerichts 8C_148/2011 vom 5. Juli 2011 ist zu entnehmen, dass nicht darÃ¼ber zu entscheiden sei, ob die Begutachtung beim Begutachtungsinstitut V.___ widerrechtlich erfolgte sei, da sich die BeschwerdefÃ¼hrerin der Begutachtung unterzogen habe. Ferner liess das Bundesgericht die Frage nach der GehÃ¶rsverletzung offen, da das hiesige Gericht sich nicht mit den geltend gemachten WidersprÃ¼chen im psychiatrischen Teilgutachten des Dr. med. C.___, FMH Psychiatrie und Psychotherapie, auseinandergesetzt und selbst die FÃ¶rsterÂschen Kriterien geprÃ¼ft habe. Sodann stehe fest, dass die somatischen Beschwerden nicht mehr zur Diskussion stÃ¼nden. GestÃ¼tzt auf die im Recht liegenden psychiatrischen Berichte hielt das Bundesgericht Folgendes fest:</w:t>
      </w:r>
    </w:p>
    <w:p>
      <w:r>
        <w:t>5.2.1 Dr. med. D.___ stellt in ihrem zuhanden der Unfallversicherung erstellten Gutachten vom 24. Mai 2006 die Diagnosen einer anhaltenden somatoformen SchmerzstÃ¶rung (ICD-10 F45.4) und, aufgrund zusÃ¤tzlicher Symptome, diejenige einer SomatisierungsstÃ¶rung (F45.0). Hinzu komme die Diagnose einer anankastischen (zwanghaften) PersÃ¶nlichkeitsstÃ¶rung (ICD-10 F60.5). Dr. D.___ geht davon aus, dass bereits vor dem Unfall bestehende akzentuierte PersÃ¶nlichkeitsmerkmale sich unter dem Einfluss der Unfallfolgen im Sinne einer eigentlichen PersÃ¶nlichkeitsstÃ¶rung manifestierten. Parallel dazu habe sich eine somatoforme StÃ¶rung entwickelt. Die Ãrztin weist im Weiteren auf einen engen Zusammenhang zwischen von ihr festgestellten alexithymen (Schwierigkeit eigene Affekte wahrzunehmen) und zwanghaften PersÃ¶nlichkeitsmerkmalen einerseits und der somatoformen StÃ¶rung andererseits hin. Die PersÃ¶nlichkeitsstÃ¶rung bilde den limitierenden Faktor fÃ¼r die BewÃ¤ltigung der kÃ¶rperlichen beziehungsweise somatoformen Unfallfolgen. Sie attestiert eine "derzeit mindestens" 80%ige ArbeitsunfÃ¤higkeit mit einer sehr zurÃ¼ckhaltenden Prognose hinsichtlich einer mÃ¶glichen Besserung.</w:t>
      </w:r>
    </w:p>
    <w:p>
      <w:r>
        <w:t>5.2.2 Um die Ergebnisse dieser Begutachtung zu verifizieren und mit fremdanamnestischen Angaben zu ergÃ¤nzen, ordnete die IV-Stelle eine weitere durch Dr. med. E.___ an. In seiner Expertise vom 23. Mai 2007 stellt er die identischen Diagnosen wie die Vorgutachterin Dr. D.___. Er "schliesse sich ihrer EinschÃ¤tzung vorbehaltlos" an. Die von ihm "gegenwÃ¤rtig" ebenfalls auf hÃ¶chstens 20 % attestierte ArbeitsfÃ¤higkeit sei jedoch nicht "lediglich" mit der SomatisierungsstÃ¶rung beziehungsweise mit der anhaltenden SchmerzstÃ¶rung begrÃ¼ndet. Vielmehr mÃ¼sse man diese in der Kombination ihrer PersÃ¶nlichkeitsstÃ¶rung und der SomatisierungsstÃ¶rung/anhaltenden SchmerzstÃ¶rung begrÃ¼ndet sehen. In der PersÃ¶nlichkeitsstÃ¶rung sehe er die psychodynamische Grundlage in der Verarbeitung des damaligen Unfallereignisses und der daraus resultierenden kÃ¶rperlichen Beschwerden, die sukzessive die Entwicklung ihrer SomatisierungsstÃ¶rung/anhaltenden SchmerzstÃ¶rung gefÃ¶rdert hÃ¤tten. Diese prozentuale EinschrÃ¤nkung ihrer ArbeitsfÃ¤higkeit bestehe seit mehreren Jahren (ca. ab 2000). Auch aufgrund der von ihm eingeholten fremdanamnestischen Angaben liege ein Arbeitspensum von 20 % wohl eher am oberen Limit ihrer Belastbarkeit und bedÃ¼rfe ein hohes Mass an VerstÃ¤ndnis seitens eines Arbeitgebers.</w:t>
      </w:r>
    </w:p>
    <w:p>
      <w:r>
        <w:t>5.2.3 Dr. med. C.___ stellt im Rahmen der Begutachtung durch das Begutachtungsinstitut V.___ vom 1. Juli 2009 die Diagnosen einer anhaltenden somatoformen SchmerzstÃ¶rung (ICD-10 F45.4), einer leichten depressiven Episode (ICD-10 F32.0) und von zwanghaften PersÃ¶nlichkeitszÃ¼gen (ICD-10 Z73.1). Die Explorandin versuche die depressiven Beschwerden zu dissimulieren. Dies hÃ¤nge mit der zwanghaften PersÃ¶nlichkeitsstruktur zusammen. Die Patientin leide nicht an einer PersÃ¶nlichkeitsstÃ¶rung und sei in ihrem beruflichen oder sozialen Umfeld durch ihre zwanghaften PersÃ¶nlichkeitszÃ¼ge nicht eingeschrÃ¤nkt. Sie habe mit ihrem Mann und ihrer Tochter eine gute Beziehung und sei auch im Berufsleben ohne nennenswerte Schwierigkeiten. Fremdanamnestische Angaben holte dieser Gutachter nicht ein. Er schÃ¤tzt die ArbeitsunfÃ¤higkeit auf 20 %. Die Diskrepanz seiner Beurteilung mit jener seiner Vorgutachter erklÃ¤rt Dr. med. C.___ damit, dass jene weitgehend die subjektive SelbsteinschÃ¤tzung der Explorandin Ã¼bernommen hÃ¤tten.</w:t>
      </w:r>
    </w:p>
    <w:p>
      <w:r>
        <w:t>5.2.4 Dr. med. F.___ stellt in seinem Ã¤usserst umfassenden Gutachten vom 15. Juni 2010 die Diagnosen einer kombinierten PersÃ¶nlichkeitsstÃ¶rung mit narzisstischen und zwanghaften ZÃ¼gen (ICD-10 F61.0), einer rezidivierenden kurzen depressiven StÃ¶rung (ICD-10 F38.10) und einer SomatisierungsstÃ¶rung (ICD-10 F45.0). Er schÃ¤tzt die ArbeitsunfÃ¤higkeit auch unter optimal angepassten ArbeitsumstÃ¤nden auf 80-100 %. Auch unter BerÃ¼cksichtigung fremdanamnestischer Angaben, insbesondere des aktuellen Arbeitgebers und der Beobachtungen und EinschÃ¤tzungen der neuropsychologischen Begutachterin, legt dieser Arzt dar, dass zwischen ArbeitsprÃ¤senz und Arbeitsleistung zu unterscheiden sei. Er untersuchte eingehend die FÃ¶rster'schen Kriterien und kam zusammenfassend zum Schluss, die BeschwerdefÃ¼hrerin kÃ¶nne auch mit einer zumutbaren Willensanstrengung ihre SomatisierungsstÃ¶rung nicht Ã¼berwinden.</w:t>
      </w:r>
    </w:p>
    <w:p>
      <w:r>
        <w:t>2.2Â Â Â Â  GestÃ¼tzt auf das ergangene Urteil des Bundesgerichts und in erneuter WÃ¼rdigung der im Recht liegenden psychiatrischen Beurteilungen ist gestÃ¼tzt auf die drei umfassenden und im Wesentlichen Ã¼bereinstimmenden spezialÃ¤rztlichen Gutachten der Dres. D.___, E.___ und F.___ bei der BeschwerdefÃ¼hrerin von einer mindestens 80%igen ArbeitsunfÃ¤higkeit auszugehen.</w:t>
      </w:r>
    </w:p>
    <w:p>
      <w:r>
        <w:t>2.3Â Â Â Â  Zu prÃ¼fen bleibt, ab welchem Zeitpunkt von dieser EinschrÃ¤nkung der ArbeitsfÃ¤higkeit auszugehen ist. Bis April 2005 stand die BeschwerdefÃ¼hrerin in einer 40%igen Anstellung und bis Juli 2007 arbeitete sie in einem 20 %-Pensum, diese Anstellung verlor sie indes, da sie das Pensum nicht auszubauen vermochte. GemÃ¤ss Gutachten von Dr. med. F.___, Facharzt fÃ¼r Psychiatrie und Psychotherapie FMH, arbeite die BeschwerdefÃ¼hrerin seit Oktober 2009 wieder an zwei Halbtagen (20 %) Ã¼ber ihren VerhÃ¤ltnissen (Urk. 2/18, Urk. 1). GestÃ¼tzt auf das im Rahmen des vom Unfallversicherer in Auftrag gegebenen Gutachtens hielt Dr. med. D.___, FachÃ¤rztin fÃ¼r Psychiatrie und Psychotherapie, fest, dass die aktuelle ArbeitsunfÃ¤higkeit von 80 % (Begutachtungszeitpunkt Mai 2006) auf das Unfallereignis, welches sich am 1. April 1997 ereignet hatte, zurÃ¼ckzufÃ¼hren sei. Am Anfang seien die somatischen Beschwerden im Vordergrund gestanden, die psychische Symptomatik sei zum ersten Mal im Austrittsbericht der Klinik A.___ vom 24. Januar 2001 erwÃ¤hnt worden (Urk. 2/8/34). Der Gutachter E.___, Facharzt fÃ¼r Psychiatrie und Psychotherapie FMH, hielt am 23. Mai 2007 fest, dass die ArbeitsfÃ¤higkeit in den Jahren zunehmend geringer wurde. Zum Begutachtungszeitpunkt sei von einer 80%igen EinschrÃ¤nkung auszugehen. Ab dem Jahr 2000 sei davon auszugehen, dass die Versicherte mehr geleistet habe als das, was aus medizinischer Sicht sinnvoll gewesen wÃ¤re, weshalb ab diesem Zeitpunkt von einer 80%igen ArbeitsunfÃ¤higkeit auszugehen sei (Urk. 2/8/44). Die Rechtsprechung des Bundesgerichts wÃ¼rdigt in jedem Fall einzeln die echtzeitlichen medizinischen Akten und die in einem Gutachten vorgenommene EinschÃ¤tzung der ArbeitsfÃ¤higkeit. Dabei ist es keineswegs so, dass echtzeitliche Arztberichte hÃ¶her zu werten sind und eine retrospektive EinschÃ¤tzung als wertlos zu erachten ist (vgl. Urteile des Bundesgerichts vom 30. Dezember 2002 [I 207/02], vom 30. Mai 2006 [I 725/05] und vom 28. Dezember 2007 [9C_626/2007]). Vorliegend bestehen nur wenige Angaben zu den psychischen Beschwerden der Versicherten, da diese sich, wie aus den Gutachten ersichtlich, gegen eine psychiatrische Therapie wehrte. Ein weiteres Gutachten, welches mehr Klarheit Ã¼ber den Zeitpunkt des Beginns der ArbeitsunfÃ¤higkeit brÃ¤chte, ist angesichts der vorhandenen Gutachten und der im Recht liegenden Akten, wonach die Versicherte grundsÃ¤tzlich in einem ihre verwertbaren Ressourcen Ã¼bersteigenden Ausmass tÃ¤tig war, nicht notwendig. Von weiteren medizinischen AbklÃ¤rungen ist in antizipierter BeweiswÃ¼rdigung (BGE 122 V 162 E. 1d) abzusehen, und der Beginn der 80%igen ArbeitsunfÃ¤higkeit ist gestÃ¼tzt auf das Gutachten von Dr. E.___ auf Januar 2000 festzusetzen. Ebenfalls zu berÃ¼cksichtigen ist allerdings die Tatsache, dass die Versicherte bis Ende April 2005 in einem 40%-Pensum beschÃ¤ftigt war. Die Anmeldung erfolgte am 8. November 2000, das Wartejahr begann demnach am 1. Januar 2000, sodass die Versicherte ab 1. Januar 2001 Anspruch auf eine Invalidenrente hat (Art. 29 IVG, Fassung gemÃ¤ss Ziff. I des BG vom 9. Okt. 1986, in Kraft seit 1. Januar 1988, AS 1987 447 455; BBI 1985 I 17).</w:t>
      </w:r>
    </w:p>
    <w:p>
      <w:r>
        <w:t>3.Â Â Â Â Â Â  GestÃ¼tzt auf die tatsÃ¤chlichen VerhÃ¤ltnisse resultiert, dass der ermittelte InvaliditÃ¤tsgrad nicht dem effektiven InvaliditÃ¤tsgrad (ErwerbsunfÃ¤higkeit nach Art. 7 ATSG) entspricht (vgl. BGE 136 V 216). Da die ErwerbstÃ¤tigkeit Ã¼ber mehrere Jahre zu 40 % ausgeÃ¼bt wurde, kann sie nicht mehr als Arbeitsversuch qualifiziert werden und ist somit zu berÃ¼cksichtigen. Eine erst nach Jahren rÃ¼ckwirkend festgelegte medizinisch-theoretische ArbeitsunfÃ¤higkeit genÃ¼gt nicht (vgl. E. 4.2 des in SZS 2003 S. 434 zusammengefassten Urteils B 13/01 vom 5. Februar 2003; Urteil des Eidg. Versicherungsgerichts B 86/01 vom 28. Juli 2003 E. 5.3). Bei der Bemessung des InvaliditÃ¤tsgrades rechtfertigt es sich sodann, einen Prozentvergleich vorzunehmen, da die fraglichen Erwerbseinkommen ziffernmÃ¤ssig nicht genau ermittelt werden kÃ¶nnen. Deshalb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 GestÃ¼tzt auf die Tatsache, dass die Versicherte gemÃ¤ss Gutachten in der angestammten TÃ¤tigkeit zu 80 % eingeschrÃ¤nkt ist, sie jedoch bis April 2005 zu 40 % arbeitete, ist der Schluss zu ziehen, dass sich das Erwerbseinkommen im gleichen Umfang verÃ¤nderte, weshalb ein InvaliditÃ¤tsgrad von 60 % ab 1. Januar 2001 und ein solcher von 80 % ab 1. Mai 2005 anzunehmen ist, demnach hat die Versicherte ab 1. Januar 2001 Anspruch auf eine halbe Rente, ab 1. Januar 2004 auf eine Dreiviertelsrente und ab 1. Mai 2005 auf eine ganze Rente der Invalidenversicherung.</w:t>
      </w:r>
    </w:p>
    <w:p>
      <w:r>
        <w:t>4.Â 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800.-- anzusetzen. Entsprechend dem Ausgang des Verfahrens sind sie dem unterliegenden BeschwerdefÃ¼hrer aufzuerlegen.</w:t>
      </w:r>
    </w:p>
    <w:p>
      <w:r>
        <w:t>Das Gericht erkennt:</w:t>
      </w:r>
    </w:p>
    <w:p>
      <w:r>
        <w:t>1.Â Â Â Â Â Â Â Â  Die Beschwerde wird in dem Sinne gutgeheissen, dass festgestellt wird, dass die BeschwerdefÃ¼hrerin ab 1. Januar 2001 Anspruch auf eine halbe Rente, ab 1. Januar 2004 auf eine Dreiviertelsrente und ab 1. Mai 2005 auf eine ganze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1Â000.-- (inkl. Barauslagen und MWSt) zu bezahlen.</w:t>
      </w:r>
    </w:p>
    <w:p>
      <w:r>
        <w:t>4.Â Â Â Â Â Â Â Â  Zustellung gegen Empfangsschein an:</w:t>
      </w:r>
    </w:p>
    <w:p>
      <w:r>
        <w:t>Â Â Â Â Â Â Â Â Â Â  - Rechtsanwalt Hanspeter Riedener</w:t>
      </w:r>
    </w:p>
    <w:p>
      <w:r>
        <w:t>Â Â Â Â Â Â Â Â Â Â  - Sozialversicherungsanstalt des Kantons ZÃ¼rich, IV-Stelle</w:t>
      </w:r>
    </w:p>
    <w:p>
      <w:r>
        <w:t>Â Â Â Â Â Â Â Â Â Â  - Bundesamt fÃ¼r Sozialversicherungen</w:t>
      </w:r>
    </w:p>
    <w:p>
      <w:r>
        <w:t>sowie an:</w:t>
      </w:r>
    </w:p>
    <w:p>
      <w:r>
        <w:t>Â Â Â Â Â Â Â Â Â Â  -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