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IV.2011.00781 vom 29. März 2012</w:t>
      </w:r>
    </w:p>
    <w:p>
      <w:r>
        <w:t>ZH Sozialversicherungsgericht, 2012-03-29, DE</w:t>
      </w:r>
    </w:p>
    <w:p>
      <w:r>
        <w:rPr>
          <w:b/>
        </w:rPr>
        <w:t xml:space="preserve">Quelle: </w:t>
      </w:r>
      <w:r>
        <w:t>https://mcp.opencaselaw.ch/entscheid/zh_sozialversicherungsgericht_IV.2011.00781</w:t>
      </w:r>
    </w:p>
    <w:p>
      <w:r>
        <w:t>FR: ZH_SOZIALVERSICHERUNGSGERICHT IV.2011.00781 du 29 mars 2012</w:t>
      </w:r>
    </w:p>
    <w:p>
      <w:r>
        <w:t>IT: ZH_SOZIALVERSICHERUNGSGERICHT IV.2011.00781 del 29 marzo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prÃ¼fen ist der Anspruch der BeschwerdefÃ¼hrerin auf eine Invalidenrente.</w:t>
      </w:r>
    </w:p>
    <w:p>
      <w:r>
        <w:t>2.2Â Â Â Â  Die IV-Stelle begrÃ¼ndete die Ablehnung des Leistungsbegehrens gestÃ¼tzt auf das E.___-Gutachten damit, dass der BeschwerdefÃ¼hrerin zwar keine kÃ¶rperlich schwer belastenden TÃ¤tigkeiten zumutbar seien, dass sie jedoch fÃ¼r leichte bis mittelschwere, angepasste TÃ¤tigkeiten (zu welchen auch ihre zuletzt ausgeÃ¼bte TÃ¤tigkeit als Sachbearbeiterin zu zÃ¤hlen sei) zu 100 % arbeitsfÃ¤hig sei.</w:t>
      </w:r>
    </w:p>
    <w:p>
      <w:r>
        <w:t>2.3Â Â Â Â  Dem hÃ¤lt die BeschwerdefÃ¼hrerin sinngemÃ¤ss entgegen, dass die IV-Stelle ihre ArbeitsfÃ¤higkeit nur unter dem Aspekt der RÃ¼ckenbeschwerden beurteilt habe, jedoch die psychosomatischen HauptauslÃ¶ser ihrer RÃ¼ckenschmerzen nicht berÃ¼cksichtigt habe.</w:t>
      </w:r>
    </w:p>
    <w:p>
      <w:r>
        <w:rPr>
          <w:b/>
        </w:rPr>
        <w:t>E. 3</w:t>
      </w:r>
    </w:p>
    <w:p>
      <w:r>
        <w:t>3.1Â Â Â Â  Im chronologisch ersten medizinischen Bericht, der sich in den Akten der Invalidenversicherung findet, informierte PD Dr. med. F.___, Facharzt FMH fÃ¼r OrthopÃ¤dische Chirurgie, die D.___ Krankentaggeldversicherung am 18. November 2009 darÃ¼ber, dass bei der BeschwerdefÃ¼hrerin bereits im Jahr 2001 stÃ¤ndig RÃ¼ckenschmerzen aufgetreten seien. Im September 2009 sei es dann plÃ¶tzlich zu einer Schmerzzunahme im HWS-/BWS-Bereich mit Ausstrahlungen bis in den Hinterkopf- und den Stirnbereich gekommen. Die BeschwerdefÃ¼hrerin leide an einer deutlich kyphotischen Fehlhaltung im Bereich der BWS, einer Steilhaltung im Bereich der HWS sowie an massgeblichem Druckschmerz Ã¼ber der mittleren und der unteren HWS sowie Ã¼ber der mittleren BWS. Die Beweglichkeit der HWS sei schmerzbedingt bei sehr verhÃ¤rteter Muskulatur mittelgradig eingeschrÃ¤nkt, eine sensomotorische AuffÃ¤lligkeit sei zum Untersuchungszeitpunkt nicht reproduzierbar (Urk. 6/19 S. 19/20).</w:t>
      </w:r>
    </w:p>
    <w:p>
      <w:r>
        <w:t>3.2Â Â Â Â  Dr. med. G.___, Spezialarzt FMH fÃ¼r Innere Medizin, attestierte zu Handen der D.___ am 19. November 2009 ein chronisches, invalidisierendes Thorakovertebralsyndrom, welches ab dem 9. September 2009 zu einer 100%igen ArbeitsunfÃ¤higkeit gefÃ¼hrt habe (Urk. 6/19 s. 18). Dr. med. H.___, Rheumatologische Praxisgemeinschaft, bestÃ¤tigte diese Diagnose gleichentags und empfahl einen baldigen Aufenthalt in der Klinik I.___ (Urk. 6/19 S. 17).</w:t>
      </w:r>
    </w:p>
    <w:p>
      <w:r>
        <w:t>3.3Â Â Â Â  Die Klinik I.___ bestÃ¤tigte nach einem mehrwÃ¶chigen stationÃ¤ren Aufenthalt der BeschwerdefÃ¼hrerin im Oktober und November 2009 die bereits bekannten Diagnosen eines chronischen thorakovertebralen Schmerzsyndroms mit/bei muskulÃ¤rer Dysbalance und Haltungsinsuffizienz bei ausgeprÃ¤gter BWS-Hyperkyphose und fÃ¼hrte in ihrem Bericht als weitere Diagnosen eine MigrÃ¤ne mit Aura sowie Epilepsie (ED 1992; erneuter Anfall am 9. Oktober 2009 nach Absetzen des Depakine) auf (Urk. 6/19 S. 16).</w:t>
      </w:r>
    </w:p>
    <w:p>
      <w:r>
        <w:t>3.4Â Â Â Â  Im MÃ¤rz 2010 berichtete Dr. H.___ zu Handen der D.___, dass die Hospitalisation in I.___ zu einer vorÃ¼bergehenden Besserung gefÃ¼hrt habe, es in der Zwischenzeit jedoch zu einer erneuten Zunahme der Schmerzsituation gekommen sei, und erwÃ¤hnte auch die neu installierte Psychotherapie, welche die BeschwerdefÃ¼hrerin im MÃ¤rz 2010 im Psychiatriezentrum A.___ aufgenommen hatte. Ab September 2009 und bis auf Weiteres attestierte er eine vollstÃ¤ndige ArbeitsunfÃ¤higkeit, begrÃ¼ndete diese jedoch mit der Gesamtsituation und wies darauf hin, dass sich aus rheumatologischer Sicht die volle ArbeitsunfÃ¤higkeit nicht begrÃ¼nden lasse (Urk. 6/19 S. 6 und S.15).</w:t>
      </w:r>
    </w:p>
    <w:p>
      <w:r>
        <w:t>Â Â Â Â Â Â Â Â  Am 26. MÃ¤rz 2010 attestierte das Psychiatriezentrum A.___ eine anhaltende somatoforme SchmerzstÃ¶rung (ICD-10 F 45.4) mit ausgeprÃ¤gtem Vermeidungsverhalten, sozialem RÃ¼ckzug und bereits fortgeschrittener Invalidisierung und wies darauf hin, dass diese Diagnosestellung nach RÃ¼cksprache mit dem behandelnden Rheumatologen erfolgt sei, da die von der BeschwerdefÃ¼hrerin geschilderten Schmerzen medizinisch nicht zu erklÃ¤ren seien und abgesehen von einer Ãberbeweglichkeit keine pathologischen Befunde hÃ¤tten erhoben werden kÃ¶nnen. Sowohl fÃ¼r die bisherige als auch eine leidensangepasste TÃ¤tigkeit wurde der BeschwerdefÃ¼hrerin jedoch aus psychiatrischer Sicht eine 100%ige ArbeitsunfÃ¤higkeit bescheinigt (Urk. 6/19 S. 4).</w:t>
      </w:r>
    </w:p>
    <w:p>
      <w:r>
        <w:t>3.5Â Â Â Â  Im August 2010 bescheinigte Dr. H.___ zu Handen der IV-Stelle bei unverÃ¤nderter Diagnosestellung aufgrund der Gesamtsituation nach wie vor und bis auf Weiteres eine vollstÃ¤ndige ArbeitsunfÃ¤higkeit, wies jedoch darauf hin, dass die bisherige TÃ¤tigkeit aus rheumatologischer Sicht mindestens zu 50 % zumutbar sei (Urk. 6/21 S. 2). Das Psychiatriezentrum A.___ ging im Oktober 2010 ebenfalls bei unverÃ¤nderter Diagnose davon aus, dass die bisherige TÃ¤tigkeit aus medizinischer Sicht nicht mehr zumutbar sei, dass sich die EinschrÃ¤nkungen durch medizinische Massnahmen nicht vermindern liessen und auch nicht mit einer Wiederaufnahme der beruflichen TÃ¤tigkeit beziehungsweise der ErhÃ¶hung der EinsatzfÃ¤higkeit gerechnet werden kÃ¶nne (Urk. 6/25 S. 3-4).</w:t>
      </w:r>
    </w:p>
    <w:p>
      <w:r>
        <w:t>Â Â Â Â Â Â Â Â</w:t>
      </w:r>
    </w:p>
    <w:p>
      <w:r>
        <w:rPr>
          <w:b/>
        </w:rPr>
        <w:t>E. 4</w:t>
      </w:r>
    </w:p>
    <w:p>
      <w:r>
        <w:t>4.1Â Â Â Â  Das in der Folge von der IV-Stelle am 17. November 2010 bei der AbklÃ¤rungsstelle E.___ in Auftrag gegebene und am 3. Mai 2011 erstattete polydisziplinÃ¤re Gutachten basiert auf den der E.___ zur VerfÃ¼gung gestellten Unterlagen sowie auf den am 1. Februar 2011 durchgefÃ¼hrten Untersuchungen (Urk. 6/36).</w:t>
      </w:r>
    </w:p>
    <w:p>
      <w:r>
        <w:t>Â Â Â Â Â Â Â Â  Der internistisch/allgemeinmedizinische Status war ohne Befund (Urk. 6/36 S 6). In psychiatrischer Hinsicht wurden in Ãbereinstimmung mit den behandelnden Ãrzten ebenfalls eine anhaltende somatoforme SchmerzstÃ¶rung (ICD-10 F.45.4) sowie erstmals auch eine CannabisabhÃ¤ngigkeit (ICD-10 F12.2) und eine abhÃ¤ngige PersÃ¶nlichkeitsstÃ¶rung (ICD-10 F60.7) attestiert, jedoch festgestellt, dass diese Diagnosen keine Auswirkungen auf die ArbeitsfÃ¤higkeit hÃ¤tten und auch keine Hinweise dafÃ¼r bestÃ¼nden, dass die ArbeitsfÃ¤higkeit aus psychiatrischer Sicht jemals eingeschrÃ¤nkt gewesen sei. Ein Cannabisentzug wurde jedoch als dringend notwendig und zumutbar erachtet, da die AbhÃ¤ngigkeit wesentlich dafÃ¼r verantwortlich sei, dass die BeschwerdefÃ¼hrerin den Alltag passiv verbringe und sich sozial zurÃ¼ckziehe (Urk. 6/36 S. 9 und 11). Die orthopÃ¤dische und neurologische AbklÃ¤rung bestÃ¤tigte ebenfalls in Ãbereinstimmung mit den behandelnden Ãrzten die Diagnose eines chronischen zerviko- und thorakovertebralen Schmerzsyndroms ohne radikulÃ¤re Symptomatik (ICD-10 M54.2/M54.6) bei/mit radiologisch altersentsprechend regelrechtem Befund der HWS und der BWS sowie einer massiven Fehlhaltung bei Kopf- und Schulterprotraktion sowie Hohl-RundrÃ¼cken. Die Gutachter kamen jedoch anders als die behandelnden Ãrzte zum Schluss, dass diese Diagnosen zwar die ArbeitsfÃ¤higkeit der BeschwerdefÃ¼hrerin beeintrÃ¤chtigen, sie jedoch lediglich fÃ¼r kÃ¶rperlich schwere TÃ¤tigkeiten ungeeignet machten beziehungsweise diese ihr nicht zugemutet werden sollten (Urk. 6/36 S. 15). FÃ¼r sÃ¤mtliche kÃ¶rperlich leichten und mittelschweren TÃ¤tigkeiten unter Wechselbelastung wurde der BeschwerdefÃ¼hrerin eine zeitlich und leistungsmÃ¤ssig uneingeschrÃ¤nkte ArbeitsfÃ¤higkeit attestiert und weiter festgehalten, dass aus orthopÃ¤discher Sicht auch retrospektiv keine lÃ¤ngerdauernde ArbeitsunfÃ¤higkeit im Sinne einer invalidisierenden Erkrankung attestiert werden kÃ¶nne. Empfohlen wurde jedoch eine intensive Haltungskorrektur unter physiotherapeutischer Anleitung (Urk. 6/36 S. 15 und S. 17).</w:t>
      </w:r>
    </w:p>
    <w:p>
      <w:r>
        <w:t>4.2Â Â Â Â Â Â Â Â  Zusammengefasst stellten die Gutachter des E.___ sowohl in orthopÃ¤discher als auch in psychiatrischer Hinsicht in Ãbereinstimmung mit den behandelnden Ãrzten die Diagnose eines chronischen zerviko- und thorakovertebralen Schmerzsyndroms (ICD-10 M54.2/M54.6) und einer somatoformen SchmerzstÃ¶rung (ICD-10 F.45.4). Im Gegensatz zu den behandelnden Ãrzten kamen die Gutachter jedoch zu einer diametral entgegenstehenden Beurteilung der Arbeits- und ErwerbsfÃ¤higkeit, da sie die BeschwerdefÃ¼hrerin sowohl retrospektiv als auch im Begutachtenszeitpunkt fÃ¼r sÃ¤mtliche kÃ¶rperlich leichten und mittelschweren TÃ¤tigkeiten unter Wechselbelastung in zeitlicher und leistungsmÃ¤ssiger Hinsicht als uneingeschrÃ¤nkt arbeitsfÃ¤hig erachteten (Urk. 6/36 S. 19). Die IV-Stelle Ã¼bernahm diese Beurteilung und stÃ¼tzte ihren ablehnenden Entscheid auf dieses Gutachten (Urk. 6/39 S. 4).</w:t>
      </w:r>
    </w:p>
    <w:p>
      <w:r>
        <w:t>Â Â Â Â Â Â Â Â  Strittig und zu prÃ¼fen ist somit einzig, ob und bejahendenfalls wie und in welchem Umfang die festgestellten Diagnosen die Arbeits- und ErwerbsfÃ¤higkeit der BeschwerdefÃ¼hrerin beeintrÃ¤chtigen beziehungsweise ob die IV-Stelle auf das E.___-Gutachten abstellen durfte.</w:t>
      </w:r>
    </w:p>
    <w:p>
      <w:r>
        <w:rPr>
          <w:b/>
        </w:rPr>
        <w:t>E. 5</w:t>
      </w:r>
    </w:p>
    <w:p>
      <w:r>
        <w:t>5.1Â Â Â Â  GemÃ¤ss bundesgerichtlicher Rechtsprechung vermag eine diagnostizierte anhaltende somatoforme SchmerzstÃ¶rung in der Regel keine lang dauernde, zu einer InvaliditÃ¤t fÃ¼hrende EinschrÃ¤nkung der ArbeitsfÃ¤higkeit im Sinne von Art. 4 IVG zu bewirken.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353 ff. Erw. 2.2.3 mit Hinweisen).Â Â</w:t>
      </w:r>
    </w:p>
    <w:p>
      <w:r>
        <w:t>5.2Â Â Â Â  Das E.___-Gutachten erfÃ¼llt die Voraussetzungen fÃ¼r eine rechtsgenÃ¼gliches Gutachten und den Akten kÃ¶nnen keine Anhaltspunkte entnommen werden, welche bei der BeschwerdefÃ¼hrerin auf eine KomorbiditÃ¤t von einer gewissen Schwere oder auf das Vorhandensein anderer qualifizierter, mit gewisser IntensitÃ¤t und Konstanz erfÃ¼llter Kriterien im Sinne der dargelegten Rechtsprechung schliessen lassen wÃ¼rden, auch wenn wegen des RÃ¼ckenleidens gewisse Dauerbeschwerden vorhanden sind. FÃ¼r die Beurteilung des Leistungsanspruchs der BeschwerdefÃ¼hrerin ist daher auf das E.___-Gutachten abzustellen.</w:t>
      </w:r>
    </w:p>
    <w:p>
      <w:r>
        <w:t>5.3Â Â Â Â Â Â Â Â  Abschliessend ist somit festzustellen, dass die BeschwerdefÃ¼hrerin aus invalidenversicherungsrechtlicher Sicht weder in somatischer noch in psychischer Hinsicht in der ArbeitsfÃ¤higkeit eingeschrÃ¤nkt ist. Die IV-Stelle hat den Anspruch der BeschwerdefÃ¼hrerin auf eine Invalidenrente somit zu Recht verneint, weshalb die Beschwerde vollumfÃ¤nglich abzuweisen ist.</w:t>
      </w:r>
    </w:p>
    <w:p>
      <w:r>
        <w:t>6.Â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500.-- anzusetzen und entsprechend dem Verfahrensausgang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