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IV.2011.00780 vom 24. September 2012</w:t>
      </w:r>
    </w:p>
    <w:p>
      <w:r>
        <w:t>ZH Sozialversicherungsgericht, 2012-09-24, DE</w:t>
      </w:r>
    </w:p>
    <w:p>
      <w:r>
        <w:rPr>
          <w:b/>
        </w:rPr>
        <w:t xml:space="preserve">Quelle: </w:t>
      </w:r>
      <w:r>
        <w:t>https://mcp.opencaselaw.ch/entscheid/zh_sozialversicherungsgericht_IV.2011.00780</w:t>
      </w:r>
    </w:p>
    <w:p>
      <w:r>
        <w:t>FR: ZH_SOZIALVERSICHERUNGSGERICHT IV.2011.00780 du 24 septembre 2012</w:t>
      </w:r>
    </w:p>
    <w:p>
      <w:r>
        <w:t>IT: ZH_SOZIALVERSICHERUNGSGERICHT IV.2011.00780 del 24 settembre 2012</w:t>
      </w:r>
    </w:p>
    <w:p>
      <w:pPr>
        <w:pStyle w:val="Heading2"/>
      </w:pPr>
      <w:r>
        <w:t>Erwägungen</w:t>
      </w:r>
    </w:p>
    <w:p>
      <w:r>
        <w:rPr>
          <w:b/>
        </w:rPr>
        <w:t>E. 3</w:t>
      </w:r>
    </w:p>
    <w:p>
      <w:r>
        <w:t>3.1Â Â Â Â  Der ursprÃ¼nglichen Rentenzusprache vom 10. Dezember 2001 (Urk. 9/39) sowie der revisionsweisen BestÃ¤tigung des Anspruchs vom 18. November 2004 (Urk. 9/59) lagen im Wesentlichen die nachfolgenden Arztberichte zu Grunde.</w:t>
      </w:r>
    </w:p>
    <w:p>
      <w:r>
        <w:t>3.2Â Â Â Â  Dr. med. A.___, Spezialarzt fÃ¼r Innere Medizin FMH, berichtete am 22. April 2000 (Urk. 9/11/1-3) und nannte folgende Diagnose (Ziff. 3):</w:t>
      </w:r>
    </w:p>
    <w:p>
      <w:r>
        <w:t>- Ankylose des linken HÃ¼ftgelenkes bei Status nach Operation des linken HÃ¼ftgelenkes wegen traumatisch bedingter Osteomyelitis 1978</w:t>
      </w:r>
    </w:p>
    <w:p>
      <w:r>
        <w:t>- chronisch rezidivierendes lumbosakrales Syndrom</w:t>
      </w:r>
    </w:p>
    <w:p>
      <w:r>
        <w:t>- intermittierende Proteinurie und Status nach chronischer MikrohÃ¤maturie (diskrete chronische Nephritis?)</w:t>
      </w:r>
    </w:p>
    <w:p>
      <w:r>
        <w:t>- chronisch interdigitale Fussmykose beidseitig und Nagelmykose an den Zehen beidseitig</w:t>
      </w:r>
    </w:p>
    <w:p>
      <w:r>
        <w:t>Er fÃ¼hrte aus, der BeschwerdefÃ¼hrer sei bis zur zweiten HÃ¤lfte des Jahres 1998 zu 100 % arbeitsfÃ¤hig gewesen. In der Folge sei der BeschwerdefÃ¼hrer der Meinung gewesen, er kÃ¶nne aufgrund der Schmerzen nicht mehr arbeiten. Er selber habe jedoch die Frage der ArbeitsfÃ¤higkeit nie mit dem BeschwerdefÃ¼hrer diskutiert, so dass er diesbezÃ¼glich keine Angaben machen kÃ¶nne (Ziff. 2).Â  Â</w:t>
      </w:r>
    </w:p>
    <w:p>
      <w:r>
        <w:t>3.3Â Â Â Â  Am 20. Juli 2000 berichteten die Ãrzte der orthopÃ¤dischen UniversitÃ¤tsklinik B.___ (Urk. 9/10) und nannten als Diagnose einen Status nach Arthrodese des linken HÃ¼ftgelenks bei Status nach intertrochanterer VerkÃ¼rzungsosteotomie rechts 1981 bei Status nach chronischer Osteomyelitis und Anchylose der linken HÃ¼fte bei Status nach proximaler Femurfraktur links mit anschliessender Bildung einer Osteomyelitis (Ziff. 3).</w:t>
      </w:r>
    </w:p>
    <w:p>
      <w:r>
        <w:t>Â Â Â Â Â Â Â Â  Sie fÃ¼hrten aus, der BeschwerdefÃ¼hrer sei fÃ¼r leichte Arbeiten, bei welchen er eine abwechselnde kÃ¶rperliche Stellung (sitzen, stehen) einnehmen kÃ¶nne, zu 50 % arbeitsfÃ¤hig. Je nach Erfolgsaussicht einer etwaigen HÃ¼fttotalprothese links sei langfristig eine hÃ¶here ArbeitsfÃ¤higkeit mÃ¶glich (Ziff. 1.1). In seiner angestammten TÃ¤tigkeit als Elektromonteur sei er wahrscheinlich dauerhaft zu 100 % arbeitsunfÃ¤hig (Urk. 9/10/5 lit. b). Der Gesundheitszustand sei jedoch besserungsfÃ¤hig (Ziff. 1.4).</w:t>
      </w:r>
    </w:p>
    <w:p>
      <w:r>
        <w:t>3.4Â Â Â Â  Am 23. November 2000 berichteten die Ãrzte der orthopÃ¤dischen UniversitÃ¤tsklinik B.___ erneut (Urk. 9/21) und nannten nebst der im Juli 2000 angefÃ¼hrten als zusÃ¤tzliche Diagnose chronisch rezidivierende Lumbalgien bei muskulÃ¤rer Verspannung (Ziff. 3).</w:t>
      </w:r>
    </w:p>
    <w:p>
      <w:r>
        <w:t>Sie fÃ¼hrten aus, der BeschwerdefÃ¼hrer sei fÃ¼r eine abwechselnd sitzende und stehende TÃ¤tigkeit ohne grosse kÃ¶rperliche Belastung sicherlich zu 100 % arbeitsfÃ¤hig (S. 2 lit. c und d).</w:t>
      </w:r>
    </w:p>
    <w:p>
      <w:r>
        <w:t>3.5Â Â Â Â  Der medizinische Dienst der Beschwerdegegnerin nahm am 22. Dezember 2000 zur ArbeitsfÃ¤higkeit des BeschwerdefÃ¼hrers Stellung und fÃ¼hrte aus, dass dieser in einer leidensangepassten TÃ¤tigkeit aufgrund der vorhandenen EinschrÃ¤nkungen lediglich zu 50 % arbeitsfÃ¤hig sei (Urk. 9/24, Urk. 9/25/3 unten).</w:t>
      </w:r>
    </w:p>
    <w:p>
      <w:r>
        <w:t>3.6Â Â Â Â  Am 2. Juli 2004 berichteten die Ãrzte der orthopÃ¤dischen UniversitÃ¤tsklinik B.___ (Urk. 9/56/5) und fÃ¼hrten aus, dass der BeschwerdefÃ¼hrer weiterhin zu 50 % arbeitsfÃ¤hig bleibe, sollten die RÃ¼ckenbeschwerden nicht persistieren oder sich verschlimmern.</w:t>
      </w:r>
    </w:p>
    <w:p>
      <w:r>
        <w:t>3.7Â Â Â Â  Dr. med. C.___, Regionaler Ãrztlicher Dienst (RAD) der Beschwerdegegnerin, nahm am 16. November 2004 Stellung (Urk. 9/58/1 unten) und fÃ¼hrte aus, dass eine Verschlechterung des Gesundheitszustandes nicht ausgewiesen sei.</w:t>
      </w:r>
    </w:p>
    <w:p>
      <w:r>
        <w:rPr>
          <w:b/>
        </w:rPr>
        <w:t>E. 4</w:t>
      </w:r>
    </w:p>
    <w:p>
      <w:r>
        <w:t>4.1Â Â Â Â  Die Beschwerdegegnerin stÃ¼tzte sich beim Erlass der vorliegend strittigen VerfÃ¼gung im Wesentlichen auf die Berichte des Stadtspitals Z.___ sowie die EFL-AbklÃ¤rung.</w:t>
      </w:r>
    </w:p>
    <w:p>
      <w:r>
        <w:t>4.2Â Â Â Â  Der BeschwerdefÃ¼hrer war nach einem Umknicken mit dem rechten oberen Sprunggelenk (OSG) bei einem Sprung von einer Mauer aus zirka 1.5 m HÃ¶he vom 9. Januar bis zum 4. Februar 2009 im Stadtspital Z.___ hospitalisiert. Die behandelnden Ãrzte berichteten am 4. Februar 2009 (Urk. 9/76/7-10) und nannten die folgenden Diagnosen:</w:t>
      </w:r>
    </w:p>
    <w:p>
      <w:r>
        <w:t>- Bimalleolar-Luxationsfraktur OSG rechts mit Volkmann-Abriss am 9. Januar 2009</w:t>
      </w:r>
    </w:p>
    <w:p>
      <w:r>
        <w:t>- bikondylÃ¤re Tibiakopf-Mehrfragmentfraktur links am 9. Januar 2009</w:t>
      </w:r>
    </w:p>
    <w:p>
      <w:r>
        <w:t>- Girdlestone-HÃ¼fte links 1979 bei Infekt</w:t>
      </w:r>
    </w:p>
    <w:p>
      <w:r>
        <w:t>- Status nach VerkÃ¼rzungsostetomie rechts bei BeinlÃ¤ngendifferenz</w:t>
      </w:r>
    </w:p>
    <w:p>
      <w:r>
        <w:t>- arterielle Hypertonie</w:t>
      </w:r>
    </w:p>
    <w:p>
      <w:r>
        <w:t>- Lumbalgie</w:t>
      </w:r>
    </w:p>
    <w:p>
      <w:r>
        <w:t>4.3Â Â Â Â  Vom 4. Februar 2009 bis zum 11. MÃ¤rz 2009 hielt sich der BeschwerdefÃ¼hrer zur postoperativen stationÃ¤ren Rehabilitation in der RehaClinic D.___ auf. Die Ãrzte berichteten am 24. MÃ¤rz 2009 (Urk. 9/76/11-14), nannten die bekannten Diagnosen und fÃ¼hrten aus, dass der BeschwerdefÃ¼hrer bis zum Austritt gute Rehabilitationsfortschritte erreicht habe.</w:t>
      </w:r>
    </w:p>
    <w:p>
      <w:r>
        <w:t>4.4Â Â Â Â  Die Ãrzte des Stadtspitals Z.___ berichteten am 4. Juni 2009 (Urk. 9/76/9-10), nannten die bekannten Diagnosen und fÃ¼hrten aus, dass der BeschwerdefÃ¼hrer nur noch Ã¼ber gelegentliche Schmerzen im linken Knie berichte. Der Bewegungsumfang sei schmerzfrei und nahezu vollstÃ¤ndig im Vergleich zur Gegenseite.</w:t>
      </w:r>
    </w:p>
    <w:p>
      <w:r>
        <w:t>4.5Â Â Â Â  Dr. E.___, Oberarzt Chirurgie, Stadtspital Z.___, berichtete am 18. Dezember 2009 (Urk. 9/76/1-3) und nannte folgende Diagnosen mit Auswirkung auf die ArbeitsfÃ¤higkeit (Ziff. 1.1):</w:t>
      </w:r>
    </w:p>
    <w:p>
      <w:r>
        <w:t>- Status nach Bimalleolarluxationsfraktur OSG rechts mit Volkmann-Abriss am 9. Januar 2009</w:t>
      </w:r>
    </w:p>
    <w:p>
      <w:r>
        <w:t>- Fixateur externe am 11. Januar 2009</w:t>
      </w:r>
    </w:p>
    <w:p>
      <w:r>
        <w:t>- Entfernung Fixateur externe, Plattenosteosynthese distaler Fibulaschaft rechts, Zugschraubenosteosynthese Malleolus medialis und VolkmannÂsches Dreieck am 20. Januar 2009</w:t>
      </w:r>
    </w:p>
    <w:p>
      <w:r>
        <w:t>- Status nach bikondylÃ¤rer Tibiakopf-Mehrfragmentfraktur links am 9. Januar 2009</w:t>
      </w:r>
    </w:p>
    <w:p>
      <w:r>
        <w:t>- Status nach Platten- und Zugschraubenosteosynthese, Kniearthroskopie links am 20. Januar 2009</w:t>
      </w:r>
    </w:p>
    <w:p>
      <w:r>
        <w:t>- Girdlestone-HÃ¼fte links 1979 bei Infekt</w:t>
      </w:r>
    </w:p>
    <w:p>
      <w:r>
        <w:t>- Status nach VerkÃ¼rzungsostetomie rechts bei BeinlÃ¤ngedifferenz</w:t>
      </w:r>
    </w:p>
    <w:p>
      <w:r>
        <w:t>- Lumbalgie</w:t>
      </w:r>
    </w:p>
    <w:p>
      <w:r>
        <w:t>Als Diagnose ohne Auswirkung auf die ArbeitsfÃ¤higkeit nannte er eine arterielle Hypertonie (Ziff. 1.1).</w:t>
      </w:r>
    </w:p>
    <w:p>
      <w:r>
        <w:t>Er fÃ¼hrte aus, aufgrund der bis zum 3. Juni 2009 bei ihnen erhobenen Befunde sei davon auszugehen, dass der medizinische Zustand des BeschwerdefÃ¼hrers demjenigen entspreche, der vor dem Unfallereignis vom 9. Januar 2009 vorgelegen habe (Ziff. 1.4 unten).</w:t>
      </w:r>
    </w:p>
    <w:p>
      <w:r>
        <w:t>Weiter fÃ¼hrte er aus, dass vom 9. Januar 2009 bis zum 4. MÃ¤rz 2009 habe eine medizinisch begrÃ¼ndete ArbeitsunfÃ¤higkeit von 100 % bestanden (Ziff. 1.6).</w:t>
      </w:r>
    </w:p>
    <w:p>
      <w:r>
        <w:t>4.6Â Â Â Â  Dr. A.___ berichtete am 9. Januar 2010 (Urk. 9/77/1-6) und nannte folgende Diagnosen mit Auswirkung auf die ArbeitsfÃ¤higkeit (Ziff. 1.1):</w:t>
      </w:r>
    </w:p>
    <w:p>
      <w:r>
        <w:t>- Status nach HÃ¼ftarthrodese links (1978) wegen proximaler Femurfraktur links mit anschliessender chronischer Osteomyelitis des linken Femurs (1978) und Ankylose des linken HÃ¼ftgelenks</w:t>
      </w:r>
    </w:p>
    <w:p>
      <w:r>
        <w:t>- Status nach intertrochanterer VerkÃ¼rzungsosteotomie am rechten Femur wegen BeinlÃ¤ngendifferenz (1981)</w:t>
      </w:r>
    </w:p>
    <w:p>
      <w:r>
        <w:t>- chronisch rezidivierendes lumbosakrales, zum Teil auch thorakolumbales Syndrom</w:t>
      </w:r>
    </w:p>
    <w:p>
      <w:r>
        <w:t>- beginnende Gonarthrose links sowie leichte Retropatellararthrose links</w:t>
      </w:r>
    </w:p>
    <w:p>
      <w:r>
        <w:t>- chronische Belastungsschmerzen im rechten Sprunggelenk bei Status nach Bimalleolar-Luxationsfraktur OSG rechts mit Volkmann-Abriss (9. Januar 2009)</w:t>
      </w:r>
    </w:p>
    <w:p>
      <w:r>
        <w:t>- chronische Belastungsschmerzen im linken Tibiakopf bei Status nach bikondylÃ¤rer Tibiakopf-Mehrfragmentfraktur links (9. Januar 2009)</w:t>
      </w:r>
    </w:p>
    <w:p>
      <w:r>
        <w:t>Als Diagnose ohne Auswirkung auf die ArbeitsfÃ¤higkeit nannte er eine arterielle Hypertonie, eine chronisch interdigitale Fussmykose mit Zehennagelmykose beidseitig mit Befall aller ZehennÃ¤gel, eine Adipositas sowie eine chronisch leicht erhÃ¶hte Glutamat-Pyruvat-Transaminage (GPT) unklarer Ursache.</w:t>
      </w:r>
    </w:p>
    <w:p>
      <w:r>
        <w:t>Er fÃ¼hrte aus, der BeschwerdefÃ¼hrer sei in seinem zuletzt ausgeÃ¼bten Beruf als selbstÃ¤ndiger Autoexporteur seit zirka dem Jahre 2000 zu 50 % arbeitsunfÃ¤hig. Der BeschwerdefÃ¼hrer habe dann aufgrund der Beschwerden zunehmend etwas weniger und ab dem Jahre 2005 nicht mehr gearbeitet. Vom 9. Januar 2009 bis vorlÃ¤ufig weiterhin sei er zu 100 % arbeitsunfÃ¤hig. Die Beurteilung sei fÃ¼r ihn (Dr. A.___) jedoch schwierig. Er wisse nicht, ob eventuell eine TÃ¤tigkeit mit frei wÃ¤hlbarer Wechselbelastung (Wechsel zwischen stehen, sitzen, gehen) wenigstens teilweise noch ausgefÃ¼hrt werden kÃ¶nnte. Die bisherige TÃ¤tigkeit sei dem BeschwerdefÃ¼hrer aus medizinischer Sicht nicht mehr zumutbar (Ziff. 1.7).</w:t>
      </w:r>
    </w:p>
    <w:p>
      <w:r>
        <w:t>Er gab an, das Anforderungsprofil zusammen mit dem BeschwerdefÃ¼hrer ausgefÃ¼llt zu haben. Unter BerÃ¼cksichtigung der gesundheitlichen EinschrÃ¤nkungen erachte der BeschwerdefÃ¼hrer in behinderungsangepassten TÃ¤tigkeiten rein sitzende, oder rein stehende TÃ¤tigkeiten lediglich zirka 15 Minuten pro Tag und wechselbelastende TÃ¤tigkeiten zirka eine Stunde pro Tag als zumutbar. Im Gehen ausgeÃ¼bte TÃ¤tigkeiten seien ihm nicht mÃ¶glich, da er nach zirka 100 m Gehen eine KrÃ¼cke benÃ¶tige.</w:t>
      </w:r>
    </w:p>
    <w:p>
      <w:r>
        <w:t>Betreffend Hilflosigkeit fÃ¼hrte Dr. A.___ - wiederum nach den Angaben des BeschwerdefÃ¼hrers - aus, dass dieser Hilfe beim An- und Auskleiden sowie bei der KÃ¶rperpflege brauche (Urk. 9/77/7-9).</w:t>
      </w:r>
    </w:p>
    <w:p>
      <w:r>
        <w:t>4.7Â Â Â Â  Am 21. Januar 2011 berichteten die Ãrzte der Rehaklinik Y.___ Ã¼ber die am 12. und 13. Januar 2011 durchgefÃ¼hrte EFL (Urk. 9/96) und fÃ¼hrten aus, dass es dem BeschwerdefÃ¼hrer zumutbar sei, halbtags seine berufliche TÃ¤tigkeit als selbstÃ¤ndiger AutoverkÃ¤ufer auszuÃ¼ben, wobei eine mÃ¶glichst wechselbelastende Arbeitsweise (Sitzen am StÃ¼ck bis 60 Minuten, Stehen/Gehen bis 45 Minuten) anzustreben sei. Auch eine andere leichte Arbeit sei ihm halbtags zumutbar (S. 4 f.).</w:t>
      </w:r>
    </w:p>
    <w:p>
      <w:r>
        <w:t>Â Â Â Â Â Â Â Â  Die funktionelle LeistungsfÃ¤higkeit des BeschwerdefÃ¼hrers liege unter den Belastungsanforderungen der vorherigen Arbeit als Elektromonteur. Hingegen kÃ¶nne er die TÃ¤tigkeit als selbstÃ¤ndigerwerbender AutoverkÃ¤ufer im Wesentlichen bewÃ¤ltigen (S. 6 f.). Sie fÃ¼hrten weiter aus, es bestehe eine Diskrepanz zwischen dem Ausmass der angegebenen EinschrÃ¤nkungen im Fragebogen zur SelbsteinschÃ¤tzung der LeistungsfÃ¤higkeit und den beobachteten funktionellen FÃ¤higkeiten (S. 7 unten). Die SelbsteinschÃ¤tzung des BeschwerdefÃ¼hrers sei insgesamt erheblich zu tief (S. 11).</w:t>
      </w:r>
    </w:p>
    <w:p>
      <w:r>
        <w:t>4.8Â Â Â Â  Dr. med. F.___, OrthopÃ¤dische Chirurgie und Traumatologie FMH, RAD, nahm am 2. MÃ¤rz 2011 Stellung (Urk. 9/97/3) und fÃ¼hrte aus, dass die EFL umfassend erscheine und in der Beurteilung der ArbeitsfÃ¤higkeit nachvollziehbar sei, weshalb darauf abgestellt werden kÃ¶nne. Der BeschwerdefÃ¼hrer sei somit als selbstÃ¤ndiger AutoverkÃ¤ufer sowie in einer anderen, angepassten TÃ¤tigkeit bei einer leichten wechselbelastenden Arbeitsweise zu 50 % arbeitsfÃ¤hig. Es sei von einem temporÃ¤r verschlechterten Gesundheitszustand vom 9. Januar bis 3. Juni 2009 auszugehen, infolge dessen der BeschwerdefÃ¼hrer in dieser Zeitperiode zu 100 % arbeitsunfÃ¤hig gewesen sei. Ab dem 4. Juni 2009 bestehe jedoch wieder eine 50%ige ArbeitsunfÃ¤higkeit. Wesentliche arbeitsfÃ¤higkeitsrelevante VerÃ¤nderungen des Gesundheitszustandes seien prognostisch nicht zu erwarten. Â</w:t>
      </w:r>
    </w:p>
    <w:p>
      <w:r>
        <w:rPr>
          <w:b/>
        </w:rPr>
        <w:t>E. 5.1</w:t>
      </w:r>
    </w:p>
    <w:p>
      <w:r>
        <w:t>Â Â Â  Der BeschwerdefÃ¼hrer machte geltend, sein Gesundheitszustand habe sich aufgrund des Unfallereignisses vom 9. Januar 2009 dauerhaft verschlechtert.</w:t>
      </w:r>
    </w:p>
    <w:p>
      <w:r>
        <w:t>5.2Â Â Â Â  Die WÃ¼rdigung der medizinischen Akten ergibt, dass sowohl der EFL-Bericht vom Januar 2011 (vorstehend E. 4.7) wie auch die Beurteilung der Ãrzte des Stadtspitals Z.___ (vorstehend E. 4.5) fÃ¼r die Beantwortung der gestellten Frage umfassend sind. Sie beruhen auf allseitigen Untersuchungen des BeschwerdefÃ¼hrers, berÃ¼cksichtigen die von ihm geklagten Beschwerden in angemessener Weise, wurden in Kenntnis der und in Auseinandersetzung mit den Vorakten erstattet und tragen der konkreten medizinischen Situation Rechnung. Die AusfÃ¼hrungen in der Beurteilung der medizinischen ZusammenhÃ¤nge sind einleuchtend und die gezogenen Schlussfolgerungen zu Gesundheitszustand und ArbeitsfÃ¤higkeit werden nachvollziehbar begrÃ¼ndet. Sie erfÃ¼llen damit die praxisgemÃ¤ssen Kriterien an den Beweiswert eines Ã¤rztlichen Berichtes (vgl. vorstehend E. 1.3) vollumfÃ¤nglich, weshalb fÃ¼r die Entscheidfindung darauf abgestellt werden kann. Auch RAD-Arzt F.___ wÃ¼rdigte besagte EinschÃ¤tzungen und legte in begrÃ¼ndeter Weise dar, weshalb auf den EFL-AbklÃ¤rungsbericht abgestellt werden kann.</w:t>
      </w:r>
    </w:p>
    <w:p>
      <w:r>
        <w:t>5.3Â Â Â Â  Soweit der BeschwerdefÃ¼hrer geltend machte, der medizinische Sachverhalt sei ungenÃ¼gend abgeklÃ¤rt und es seien deshalb weitere AbklÃ¤rungen zu treffen, vermag dies nicht zu Ã¼berzeugen. Die EinschÃ¤tzung von Dr. A.___, welcher berichtete, der BeschwerdefÃ¼hrer sei seit dem Unfallereignis vom 9. Januar 2009 bis vorlÃ¤ufig weiterhin zu 100 % arbeitsunfÃ¤hig, vermag die Beurteilung der Ãrzte des Stadtspitals Z.___ und der Rehaklinik Y.___ nicht in Frage zu stellen. So bekundete dieser selbst MÃ¼he, die ArbeitsfÃ¤higkeit des BeschwerdefÃ¼hrers zu beurteilen und beantwortete die Fragen betreffend das Anforderungsprofil aufgrund der subjektiven Angaben des BeschwerdefÃ¼hrers. Auf seine Beurteilung kann daher nicht abgestellt werden.</w:t>
      </w:r>
    </w:p>
    <w:p>
      <w:r>
        <w:t>5.4Â Â Â Â  Weiter erwÃ¤hnte Dr. E.___, Stadtspital Z.___, entgegen den AusfÃ¼hrungen des BeschwerdefÃ¼hrers, ausdrÃ¼cklich, dass der medizinische Zustand des BeschwerdefÃ¼hrers demjenigen vor dem Unfallereignis vom 9. Januar 2009 entspreche. Dass es sich bei dieser Aussage um eine pauschale Beurteilung des Gesundheitszustandes handelt, spielt vorliegend keine Rolle, da allfÃ¤llige zusÃ¤tzliche Beschwerden ab Behandlungsende zu keiner weiteren EinschrÃ¤nkung der ArbeitsfÃ¤higkeit fÃ¼hren, was diesbezÃ¼glich die einzig entscheidende Frage ist.</w:t>
      </w:r>
    </w:p>
    <w:p>
      <w:r>
        <w:t>5.5Â Â Â Â  Somit ist gestÃ¼tzt auf den EFL-Bericht vom Januar 2011 und den damit Ã¼bereinstimmenden Beurteilungen der Ãrzte des Stadtspitals Z.___ sowie des RAD-Arztes Dr. F.___ davon auszugehen, dass eine Verschlechterung des Gesundheitszustandes nicht ausgewiesen und der BeschwerdefÃ¼hrer nach wie vor zu 50 % arbeitsfÃ¤hig ist. Die erneute Ermittlung des InvaliditÃ¤tsgrades mittels Einkommensvergleichs erÃ¼brigt sich unter diesen UmstÃ¤nden.</w:t>
      </w:r>
    </w:p>
    <w:p>
      <w:r>
        <w:t>Â Â Â Â Â Â Â Â  Zusammenfassend bleibt festzuhalten, dass die Beschwerdegegnerin zu Recht eine revisionsrelevante SachverhaltsÃ¤nderung und somit beim gleich bleibenden InvaliditÃ¤tsgrad von 43 % einen hÃ¶heren Rentenanspruch verneint hat.</w:t>
      </w:r>
    </w:p>
    <w:p>
      <w:r>
        <w:t>Â Â Â Â Â Â Â Â  Die angefochtene VerfÃ¼gung ist daher zu bestÃ¤tigen, was zur Abweisung der Beschwerde fÃ¼hrt.</w:t>
      </w:r>
    </w:p>
    <w:p>
      <w:r>
        <w:rPr>
          <w:b/>
        </w:rPr>
        <w:t>E. 6</w:t>
      </w:r>
    </w:p>
    <w:p>
      <w:r>
        <w:t>3Â Â Â Â  Die ablehnende VerfÃ¼gung bezÃ¼glich unentgeltliche Vertretung begrÃ¼ndete die Beschwerdegegnerin sinngemÃ¤ss damit, dass in Â der vorliegenden Konstellation infolge Aussichtslosigkeit kein Anspruch auf unentgeltliche Rechtsvertretung bestehe, weshalb das Gesuch abzuweisen sei.</w:t>
      </w:r>
    </w:p>
    <w:p>
      <w:r>
        <w:t>6.4Â Â Â Â  In der Beschwerde vom 18. Juli 2011 machte der BeschwerdefÃ¼hrer demgegenÃ¼ber geltend, die Beschwerde erscheine jedenfalls nicht aussichtslos, schon die Vorinstanz hÃ¤tte daher die unentgeltliche Rechtsvertretung nicht verweigern dÃ¼rfen.</w:t>
      </w:r>
    </w:p>
    <w:p>
      <w:r>
        <w:t>6.5Â Â Â Â  Diesem nur rudimentÃ¤r begrÃ¼ndeten Einwand kann nicht gefolgt werden. Eine unentgeltliche Rechtsvertretung im Verwaltungsverfahren ist nur in AusnahmefÃ¤llen angezeigt. Ein solcher Ausnahmefall ist vorliegend nicht gegeben. Die einzig umstrittene Frage im Vorbescheidverfahren war, ob sich die medizinische Situation des BeschwerdefÃ¼hrers verÃ¤ndert hatte. Diese stellt weder in rechtlicher noch in tatsÃ¤chlicher Hinsicht eine schwierige Frage dar, welche eine Vertretung erfordern wÃ¼rde. Entscheidwesentlich war vorliegend lediglich die WÃ¼rdigung der Arztberichte und des EFL-Berichts. Die Notwendigkeit einer anwaltlichen Vertretung fÃ¼r das Verwaltungsverfahren ist angesichts dieser Frage und der Rechtslage zu verneinen. Zudem wÃ¤re vorliegend eine Vertretung durch die Sozialen Dienste ZÃ¼rich (SOD), welche den BeschwerdefÃ¼hrer unterstÃ¼tzten, auch in Betracht gefallen. Â</w:t>
      </w:r>
    </w:p>
    <w:p>
      <w:r>
        <w:t>Â Â Â Â Â Â Â Â Â  Unter diesen UmstÃ¤nden und insbesondere bei der eindeutigen medizinischen Beurteilung betreffend die VerÃ¤nderung des Gesundheitszustandes, hatte der BeschwerdefÃ¼hrer - wenn Ã¼berhaupt - nur verschwindend kleine Chancen auf ein Obsiegen im Verwaltungsverfahren, weshalb sein Einwand als aussichtslos bezeichnet werden muss.</w:t>
      </w:r>
    </w:p>
    <w:p>
      <w:r>
        <w:t>Â Â Â Â Â Â Â Â Â  Die VerfÃ¼gung vom 23. Juni 2011 (Urk. 2/2) betreffend die Abweisung der unentgeltlichen Vertretung im Verwaltungsverfahren ist demnach zu schÃ¼tzen und die diesbezÃ¼gliche Beschwerde (Urk. 1 S. 7) ebenfalls abzuweisen.</w:t>
      </w:r>
    </w:p>
    <w:p>
      <w:r>
        <w:rPr>
          <w:b/>
        </w:rPr>
        <w:t>E. 7</w:t>
      </w:r>
    </w:p>
    <w:p>
      <w:r>
        <w:t>7.1Â Â Â Â Â  Zu prÃ¼fen bleibt schliesslich der Anspruch des BeschwerdefÃ¼hrers auf unentgeltliche Rechtsvertretung im Beschwerdeverfahren (Urk. 1 S. 2 Ziff. 3, S. 7).</w:t>
      </w:r>
    </w:p>
    <w:p>
      <w:r>
        <w:t>7.2Â Â Â Â Â  Nach Art. 61 lit. f ATSG muss im kantonalen Beschwerdeverfahren das Recht, sich vertreten zu lassen, gewÃ¤hrleistet sein, wobei der Beschwerde fÃ¼hrenden Person ein unentgeltlicher Rechtsvertreter bewilligt wird, wo die VerhÃ¤ltnisse es rechtfertigen. Nach Gesetz und Praxis sind in der Regel die Voraussetzungen fÃ¼r die Bewilligung der unentgeltlichen ProzessfÃ¼hrung und Vertretung erfÃ¼llt, wenn der Prozess nicht aussichtslos, die Partei bedÃ¼rftig und die anwaltliche Vertretung notwendig oder doch geboten ist (BGE 103 V 47, BGE 100 V 62, BGE 98 V 117).</w:t>
      </w:r>
    </w:p>
    <w:p>
      <w:r>
        <w:t>Â Â Â Â Â Â Â Â Die unentgeltliche Rechtspflege kann nur gewÃ¤hrt werden, wenn die Rechtsvorkehr nicht aussichtslos ist. Als aussichtslos sind nach der bundesgerichtlichen Rechtsprechung Prozessbegehren anzusehen, bei denen die Gewinnaussichten (ex ante betrachtet)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133 III 614 E. 5 S. 616 mit Hinweisen).</w:t>
      </w:r>
    </w:p>
    <w:p>
      <w:r>
        <w:t>7.3Â Â Â Â Â  Im vorliegenden Verfahren war im Wesentlichen lediglich die Beurteilung des Gesundheitszustandes des BeschwerdefÃ¼hrers strittig. Die vom BeschwerdefÃ¼hrer gegen die von der Beschwerdegegnerin vorgenommene WÃ¼rdigung der Arztberichte und des EFL-Berichts vorgebrachten EinwÃ¤nde sind derart abwegig und klar der Aktenlege widersprechend, dass von einer erfolgversprechenden Anfechtung der VerfÃ¼gung nicht die Rede sein kann. Der BeschwerdefÃ¼hrer vermochte nicht darzutun, dass sich sein Gesundheitszustand verschlechtert hat und weitere RÃ¼gen wurden nicht vorgebracht. Angesichts der klaren Sach- und Rechtslage konnte der BeschwerdefÃ¼hrer daher nicht ernsthaft damit rechnen, dass seine Beschwerde gutgeheissen wÃ¼rde. Sein Begehren erweist sich daher als aussichtslos.</w:t>
      </w:r>
    </w:p>
    <w:p>
      <w:r>
        <w:t>Â Â Â Â Â Â Â Â Â  Nach dem Gesagten ist die Beschwerde als aussichtslos zu betrachten und das Gesuch um unentgeltliche Rechtspflege aus diesem Grund abzuweisen. Â</w:t>
      </w:r>
    </w:p>
    <w:p>
      <w:r>
        <w:t>8.Â Â Â Â Â Â Da es im vorliegenden Verfahren um die Bewilligung oder Verweigerung von Versicherungsleistungen geht, ist das Verfahren kostenpflichtig. Die Gerichtskosten sind nach dem Verfahrensaufwand und unabhÃ¤ngig vom Streitwert festzulegen (Art. 69 Abs. 1 bis IVG) und auf Fr. 700.-- anzusetzen. Entsprechend dem Ausgang des Verfahrens sind sie dem unterliegenden BeschwerdefÃ¼hrer aufzuerlegen.</w:t>
      </w:r>
    </w:p>
    <w:p>
      <w:r>
        <w:t>Das Gericht beschliesst:</w:t>
      </w:r>
    </w:p>
    <w:p>
      <w:r>
        <w:t>Â Â Â Â Â Â Â Â Â Â Â  Das Gesuch um unentgeltliche Rechtspflege wird abgewiesen.</w:t>
      </w:r>
    </w:p>
    <w:p>
      <w:r>
        <w:t>und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Rechtsanwalt JÃ¼rg Federspiel</w:t>
      </w:r>
    </w:p>
    <w:p>
      <w:r>
        <w:t>- Sozialversicherungsanstalt des Kantons ZÃ¼rich, IV-Stelle</w:t>
      </w:r>
    </w:p>
    <w:p>
      <w:r>
        <w:t>- Bundesamt fÃ¼r Sozialversicherungen</w:t>
      </w:r>
    </w:p>
    <w:p>
      <w:r>
        <w:t>Â Â Â Â Â Â Â Â Â Â  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 Â Â Â</w:t>
      </w:r>
    </w:p>
    <w:p>
      <w:r>
        <w:t>Â Â Â Â Â Â Â Â  Â Â Â Â Â Â Â Â  Â 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