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IV.2011.00774 vom 28. September 2012</w:t>
      </w:r>
    </w:p>
    <w:p>
      <w:r>
        <w:t>ZH Sozialversicherungsgericht, 2012-09-28, DE</w:t>
      </w:r>
    </w:p>
    <w:p>
      <w:r>
        <w:rPr>
          <w:b/>
        </w:rPr>
        <w:t xml:space="preserve">Quelle: </w:t>
      </w:r>
      <w:r>
        <w:t>https://mcp.opencaselaw.ch/entscheid/zh_sozialversicherungsgericht_IV.2011.00774</w:t>
      </w:r>
    </w:p>
    <w:p>
      <w:r>
        <w:t>FR: ZH_SOZIALVERSICHERUNGSGERICHT IV.2011.00774 du 28 septembre 2012</w:t>
      </w:r>
    </w:p>
    <w:p>
      <w:r>
        <w:t>IT: ZH_SOZIALVERSICHERUNGSGERICHT IV.2011.00774 del 28 settembre 2012</w:t>
      </w:r>
    </w:p>
    <w:p>
      <w:pPr>
        <w:pStyle w:val="Heading2"/>
      </w:pPr>
      <w:r>
        <w:t>Erwägungen</w:t>
      </w:r>
    </w:p>
    <w:p>
      <w:r>
        <w:rPr>
          <w:b/>
        </w:rPr>
        <w:t>E. 1</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466 E. 1, 126 V 134 E. 4b, je mit Hinweisen). Die angefochtene VerfÃ¼gung ist am 9. Juni 2011 ergangen, wobei ein Sachverhalt zu beurteilen ist, der vor dem Inkrafttreten der revidierten Bestimmungen der 5. IV-Revision am 1. Januar 2008 begonnen hat. Daher und aufgrund dessen, dass der Rechtsstreit eine Dauerleistung betrifft, Ã¼ber welche noch nicht rechtskrÃ¤ftig verfÃ¼gt wurde, ist entsprechend den allgemeinen intertemporalrechtlichen Regeln fÃ¼r die Zeit bis 31. Dezember 2007 auf die damals geltenden Bestimmungen und ab diesem Zeitpunkt auf die neuen Normen der 5. IV-Revision abzustellen (vgl. zur 4. IV-Revision: BGE 130 V 445 ff.; Urteil des Bundesgerichts I 428/04 vom 7. Juni 2006 E. 1). Dies fÃ¤llt materiellrechtlich jedoch nicht ins Gewicht, weil die 5. IV-Revision hinsichtlich der InvaliditÃ¤tsbemessung keine substanziellen Ãnderungen gegenÃ¼ber der bis 31. Dezember 2007 gÃ¼ltig gewesenen Rechtslage gebracht hat, so dass die zur altrechtlichen Regelung ergangene Rechtsprechung weiterhin massgebend ist (Urteil des Bundesgerichts 8C_76/2009 vom 19. Mai 2009 E. 2). Das Gleiche gilt fÃ¼r die am 1. Januar 2012 im Rahmen der Revision 6A in Kraft getretenen neuen Bestimmungen. Im Folgenden werden die massgeblichen Gesetzesbestimmungen - soweit nichts anderes vermerkt ist - in der seit dem 1. Januar 2008 geltenden Fassung zitiert.</w:t>
      </w:r>
    </w:p>
    <w:p>
      <w:r>
        <w:t>1.2Â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1.3Â Â Â Â  Die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1.4Â Â Â Â  Nach Art. 17 Abs. 1 ATSG ist die Rente von Amtes wegen oder auf Gesuch hin fÃ¼r die Zukunft zu erhÃ¶hen, herabzusetzen oder aufzuheben, wenn sich der InvaliditÃ¤tsgrad einer RentenbezÃ¼gerin oder eines RentenbezÃ¼gers erheblich verÃ¤ndert. Anlass zur Rentenrevision gibt jede wesentliche Ãnderung in den tatsÃ¤chlichen VerhÃ¤ltnissen, die geeignet ist, den InvaliditÃ¤tsgrad und damit den Rentenanspruch zu beeinflussen.</w:t>
      </w:r>
    </w:p>
    <w:p>
      <w:r>
        <w:t>1.5Â Â Â Â  Die rÃ¼ckwirkend ergangene VerfÃ¼gung Ã¼ber eine befristete oder im Sinne einer Reduktion abgestufte Invalidenrente umfasst einerseits die Zusprechung der Leistung und andererseits deren Aufhebung oder Herabsetzung. Letztere setzt voraus, dass RevisionsgrÃ¼nde (BGE 133 V 263 E. 6.1 mit Hinweisen) vorliegen, wobei der Zeitpunkt der Aufhebung oder Herabsetzung nach Massgabe des analog anwendbaren (AHI 1998 S. 121 E. 1b mit Hinweisen) Art. 88a IVV festzusetzen ist (vgl. BGE 121 V 264 E. 6b/dd mit Hinweis). Ob eine fÃ¼r den Rentenanspruch erhebliche Ãnderung des InvaliditÃ¤tsgrades eingetreten und damit der fÃ¼r die Befristung oder Abstufung erforderliche Revisionsgrund gegeben ist, beurteilt sich durch Vergleich des Sachverhalts im Zeitpunkt der Rentenzusprechung oder des Rentenbeginns mit demjenigen zur Zeit der Aufhebung bzw. Herabsetzung der Rente (BGE 125 V 413 E. 2d am Ende, 369 E. 2, 113 V 273 E. 1a, 109 V 262 E. 4a, je mit Hinweisen; vgl. BGE 130 V 343 E. 3.5). Spricht die Verwaltung der versicherten Person eine befristete Rente zu und wird beschwerdeweise einzig die Befristung der Leistungen angefochten, hat dies nicht eine EinschrÃ¤nkung des Gegenstandes des Rechtsmittelverfahrens in dem Sinne zur Folge, dass die unbestritten gebliebenen Bezugszeiten von der Beurteilung ausgeklammert bleiben (BGE 125 V 413 f. E. 2d mit Hinweisen). Die gerichtliche PrÃ¼fung hat vielmehr den Rentenanspruch fÃ¼r den gesamten verfÃ¼gungsweise geregelten Zeitraum und damit sowohl die Zusprechung als auch die Aufhebung der Rente zu erfassen (Urteil des Bundesgerichts I 526/06 vom 31. Oktober 2006 E. 2.3 mit Hinweisen).</w:t>
      </w:r>
    </w:p>
    <w:p>
      <w:r>
        <w:t>1.6Â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256 E. 4). Im Weiteren sind die Ã¤rztlichen AuskÃ¼nfte eine wichtige Grundlage fÃ¼r die Beurteilung der Frage, welche Arbeitsleistungen der versicherten Person noch zugemutet werden kÃ¶nnen (BGE 125 V 261 E. 4 mit Hinweisen; AHI 2002 S. 70 E. 4b/cc).</w:t>
      </w:r>
    </w:p>
    <w:p>
      <w:r>
        <w:t>1.7Â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 5.1; 125 V 351 E. 3a, 122 V 157 E. 1c; U. Meyer-Blaser, Die Rechtspflege in der Sozialversicherung, BJM 1989, S. 30 f.; derselbe in H. Fredenhagen, Das Ã¤rztliche Gutachten, 3. Aufl. 1994, S. 24 f.).</w:t>
      </w:r>
    </w:p>
    <w:p>
      <w:r>
        <w:t>1.8Â Â Â Â  Jede psychogene StÃ¶rung, ob einfache oder neurotische Form, kann im Einzelfall Krankheitswert haben, weshalb jeder Einzelfall sorgfÃ¤ltig geprÃ¼ft werden muss. Notwendig sind in jedem Fall ein ausfÃ¼hrlicher Ã¤rztlicher Bericht oder ein entsprechendes fachÃ¤rztliches Gutachten sowie die AbklÃ¤rung der erwerblichen UmstÃ¤nde (AHI 1997 S. 43 E. 5c). Dabei mÃ¼ssen psychiatrische Berichte in der Regel auf einer persÃ¶nlichen Untersuchung beruhen (RKUV 2001 Nr. U 438 S. 345, Urteile des Bundesgerichts 9C_602/2007 vom 11. April 2008 E. 5.3 und I 169/06 vom 8. August 2006 E. 4.4 mit Hinweisen). FÃ¼r die verlÃ¤ssliche Beurteilung des psychischen Gesundheitszustandes und seiner Auswirkungen auf die ArbeitsfÃ¤higkeit sind in der Regel psychiatrische FachÃ¤rzte beizuziehen (BGE 130 V 352 E. 2.2.3 S. 353 f., Urteil des Bundesgerichts 8C_989/2010 vom 16. Februar 2011 E. 4.4.2 mit Hinweisen).</w:t>
      </w:r>
    </w:p>
    <w:p>
      <w:r>
        <w:rPr>
          <w:b/>
        </w:rPr>
        <w:t>E. 2</w:t>
      </w:r>
    </w:p>
    <w:p>
      <w:r>
        <w:t>2.1Â Â Â Â  Die IV-Stelle hielt fest, dass dem Versicherten nach dem am 23. April 2006 erlittenen Unfall keine ErwerbstÃ¤tigkeit mÃ¶glich gewesen sei, und sprach ihm ab April 2007, nach Ablauf der einjÃ¤hrigen Wartezeit, eine ganze Invalidenrente zu. Da sich sein Gesundheitszustand gemÃ¤ss der von der Medizinischen AbklÃ¤rungsstelle (MEDAS) C.___ im Rahmen des unfallversicherungsrechtlichen Verfahrens vorgenommenen Begutachtung (Urk. 11/18 S. 4 ff.) per 20. September 2008 verbessert habe und sein InvaliditÃ¤tsgrad nur noch 20 % betrage, sei die zugesprochene ganze Rente bis zum 30. September 2008 zu befristen. Im Ãbrigen gehe aus einer von Dr. Z.___ vorgenommenen Begutachtung (Urk. 11/26) hervor, dass der BeschwerdefÃ¼hrer seit dem 26. Januar 2010 wieder voll arbeitsfÃ¤hig sei (Urk. 2 S. 1-2).</w:t>
      </w:r>
    </w:p>
    <w:p>
      <w:r>
        <w:t>2.2Â Â Â Â  Dagegen wendet der Versicherte im Wesentlichen ein, er leide an einer posttraumatischen BelastungsstÃ¶rung, welche auf die zwei Unfallereignisse zurÃ¼ckzufÃ¼hren sei und definitionsgemÃ¤ss auch mehr als 2 Jahre nach diesen diagnostiziert werden kÃ¶nne. Detaillierte Angaben seien dem Bericht der A.___ zu entnehmen. Ausserdem bemÃ¤ngelt der Versicherte, die Beschwerdegegnerin sei in der VerfÃ¼gung auf die im Rahmen des Vorbescheidverfahrens gegenÃ¼ber den Gutachten ausgeÃ¼bte Kritik nicht eingegangen (Urk. 1 S. 2-3).</w:t>
      </w:r>
    </w:p>
    <w:p>
      <w:r>
        <w:t>2.3Â Â Â Â  Strittig und zu prÃ¼fen ist somit, inwiefern auf die Gutachten der MEDAS C.___ (Urk. 11/18 S. 4 ff.) und von Dr. Z.___ (Urk. 11/26) abgestellt werden kann und ob die per Ende September 2008 verfÃ¼gte Rentenaufhebung rechtens ist.</w:t>
      </w:r>
    </w:p>
    <w:p>
      <w:r>
        <w:rPr>
          <w:b/>
        </w:rPr>
        <w:t>E. 3</w:t>
      </w:r>
    </w:p>
    <w:p>
      <w:r>
        <w:t>3.1Â Â Â Â  In der Beschwerde bringt der Versicherte sinngemÃ¤ss vor, das rechtliche GehÃ¶r sei im Rahmen des Vorbescheidverfahrens verletzt worden, indem die Beschwerdegegnerin zu seinem Einwand vom 28. Februar 2011 (Urk. 11/40) lediglich festgehalten habe, es seien keine neuen medizinischen Tatsachen eingereicht worden, welche noch zu berÃ¼cksichtigen seien (Urk. 1 S. 2).</w:t>
      </w:r>
    </w:p>
    <w:p>
      <w:r>
        <w:t>3.2Â Â Â Â  Nach Art. 42 ATSG haben die Parteien Anspruch auf rechtliches GehÃ¶r (Art. 57a Abs. 1 IVG).</w:t>
      </w:r>
    </w:p>
    <w:p>
      <w:r>
        <w:t>Â Â Â Â Â Â Â Â  Der Anspruch auf rechtliches GehÃ¶r ist von Amtes wegen zu Ã¼berprÃ¼fen (Art. 29 Abs. 2 der Bundesverfassung, BV), wobei die unter der Herrschaft von Art. 4 aBV hiezu ergangene Rechtsprechung nach wie vor massgebend ist (BGE 126 V 130 E. 2a mit Hinweisen). Das rechtliche GehÃ¶r dient einerseits der SachaufklÃ¤rung, andererseits stellt es ein persÃ¶nlichkeitsbezogenes Mitwirkungsrecht beim Erlass eines Entscheides dar, welcher in die Rechtsstellung einer Person eingreift. Dazu gehÃ¶rt insbesondere das Recht, erhebliche Beweise beizubringen, mit erheblichen BeweisantrÃ¤gen gehÃ¶rt zu werden und an der Erhebung wesentlicher Beweise entweder mitzuwirken oder sich zumindest zum Beweisergebnis zu Ã¤ussern, wenn dieses geeignet ist, den Entscheid zu beeinflussen (vgl. BGE 127 I 56 E. 2b, 127 III 578 E. 2c, 126 V 130 E. 2a, 124 V 181 E. 1a, je mit Hinweisen; Kieser, ATSG-Kommentar, 2. Aufl., ZÃ¼rich 2009, Art. 42 N. 11 ff.).</w:t>
      </w:r>
    </w:p>
    <w:p>
      <w:r>
        <w:t>Â Â Â Â Â Â Â Â  Ein weiterer Aspekt des Anspruchs auf rechtliches GehÃ¶r ist das Recht auf eine BegrÃ¼ndung, welche die versicherte Person in die Lage versetzt, einen Entscheid sachgerecht anzufechten. Um den verfassungsrechtlichen Anforderungen zu genÃ¼gen, muss die BegrÃ¼ndung wenigstens kurz die Ãberlegungen nennen, von denen sich die BehÃ¶rde bei ihrem Entscheid hat leiten lassen und auf die sich der Entscheid stÃ¼tzt. Aus der BegrÃ¼ndung muss jedenfalls ersichtlich werden, ob und weshalb die BehÃ¶rde ein Vorbringen einer Partei fÃ¼r unzutreffend beziehungsweise unerheblich hÃ¤lt oder ob sie es Ã¼berhaupt in Betracht gezogen hat; sie darf sich nicht auf den Hinweis beschrÃ¤nken, die Ãberlegungen der versicherten Person seien zur Kenntnis genommen und geprÃ¼ft worden (Kieser, a.a.O., N. 38 zu Art. 49 ATSG, mit Hinweis auf BGE 124 V 182). Die BegrÃ¼ndung muss so abgefasst sein, dass eine Anfechtung des Entscheids mÃ¶glich ist (Kieser, a.a.O., N. 126 zu Art. 61 ATSG in Verbindung mit N. 33 zu Art. 52 ATSG). Inhalt und Dichte einer rechtsgenÃ¼glichen BegrÃ¼ndung lassen sich nicht allgemein bestimmen, sondern nur in Relation zur konkreten materiell-, beweis- und verfahrensrechtlichen Lage (SVR 2010 IV Nr. 51 S. 157 E. 3.1 f. [9C_363/2009]; vgl. auch BGE 134 I 83 E. 4.1).</w:t>
      </w:r>
    </w:p>
    <w:p>
      <w:r>
        <w:t>3.3Â Â Â Â  Das Recht, angehÃ¶rt zu werden, ist formeller Natur. Die Verletzung des rechtlichen GehÃ¶rs fÃ¼hrt ungeachtet der Erfolgsaussichten der Beschwerde in der Sache selbst zur Aufhebung der angefochtenen VerfÃ¼gung. Es kommt mit anderen Worten nicht darauf an, ob die AnhÃ¶rung im konkreten Fall fÃ¼r den Ausgang der materiellen Streitentscheidung von Bedeutung ist, d.h. die BehÃ¶rde zu einer Ãnderung ihres Entscheides veranlasst wird oder nicht (BGE 132 V 387 E. 5.1; 127 V 431 E. 3d/aa). Vorbehalten sind rechtsprechungsgemÃ¤ss diejenigen FÃ¤lle, in denen diese Verletzung nicht besonders schwer wiegt und dadurch geheilt wird, dass die betroffene Person die MÃ¶glichkeit erhÃ¤lt, sich vor einer Beschwerdeinstanz zu Ã¤ussern, die sowohl den Sachverhalt als auch die Rechtslage frei Ã¼berprÃ¼fen kann (vgl. BGE 124 V 183 E. 4a mit Hinweisen; Kieser, a.a.O., N. 10 zu Art. 42 ATSG).</w:t>
      </w:r>
    </w:p>
    <w:p>
      <w:r>
        <w:t>3.4Â Â Â Â  In seinem schriftlichen Einwand zum Vorbescheid vom 28. Februar 2011 liess der BeschwerdefÃ¼hrer diverse EinwÃ¤nde gegen die Gutachten der MEDAS C.___ (Urk. 11/18) und von Dr. Z.___ (Urk. 11/26) erheben, aufgrund welcher diese aus dem Recht zu weisen und ihm weiterhin eine ganze Invalidenrente auszurichten sei (Urk. 11/40 i.V.m. Urk. 11/35).</w:t>
      </w:r>
    </w:p>
    <w:p>
      <w:r>
        <w:t>Â Â Â Â Â Â Â Â  In der angefochtenen VerfÃ¼gung wies die Beschwerdegegnerin darauf hin, die Ãberlegungen zur Diagnostik und Beurteilung der Situation des Versicherten seien nicht durch neue medizinische Untersuchungen begrÃ¼ndet worden. Deshalb werde daran festgehalten, dass eine markante Verbesserung des Gesundheitszustandes stattgefunden habe (Urk. 2 S. 2).</w:t>
      </w:r>
    </w:p>
    <w:p>
      <w:r>
        <w:t>Die IV-Stelle setzte sich in der angefochtenen VerfÃ¼gung nicht konkret mit den Vorbringen des BeschwerdefÃ¼hrers gegen die Gutachten der MEDAS C.___ und von Dr. Z.___ auseinander, sondern beschrÃ¤nkte sich darauf, darauf hinzuweisen, dass sich der Gesundheitszustand des Versicherten verbessert habe. Sie brachte somit indirekt zum Ausdruck, die gegen die Gutachten erhobenen EinwÃ¤nde seien nicht stichhaltig und die beiden Gutachten seien somit weiterhin als massgebend und verbindlich zu betrachten. Die genauen Ãberlegungen, von denen sich die IV-Stelle leiten liess und auf welche sie ihre VerfÃ¼gung stÃ¼tze, sind allerdings nicht ersichtlich.</w:t>
      </w:r>
    </w:p>
    <w:p>
      <w:r>
        <w:t>UnabhÃ¤ngig davon, ob im Verhalten der IV-Stelle eine Verletzung der BegrÃ¼ndungspflicht und somit des rechtlichen GehÃ¶rs gesehen wird, ist von einer RÃ¼ckweisung der Sache an die Vorinstanz abzusehen, da nicht ein derart schwerwiegender Mangel besteht, dass eine Heilung im kantonalen Verfahren angesichts der vollen Kognition der Beschwerdeinstanz (Art. 61 lit. c und d ATSG) nicht angenommen werden kann (vgl. auch SVR 2010 IV Nr. 51 S. 157 E. 3.3). Auf die im Vorbescheidverfahren vorgebrachten EinwÃ¤nde (Urk. 11/40) wurde im vorliegenden Beschwerdeverfahren verwiesen und diese werden in der Folge behandelt.</w:t>
      </w:r>
    </w:p>
    <w:p>
      <w:r>
        <w:rPr>
          <w:b/>
        </w:rPr>
        <w:t>E. 4</w:t>
      </w:r>
    </w:p>
    <w:p>
      <w:r>
        <w:t>intermittierend leichtem Lumbovertebralsyndrom (ICD-10 M54.5) bei/mit:</w:t>
      </w:r>
    </w:p>
    <w:p>
      <w:r>
        <w:t>- normaler segmentaler Funktionsuntersuchung</w:t>
      </w:r>
    </w:p>
    <w:p>
      <w:r>
        <w:t>- leichten Tendomyosen im distalen Erector trunci links</w:t>
      </w:r>
    </w:p>
    <w:p>
      <w:r>
        <w:t>- altersnormalem RÃ¶ntgenbild (7. Februar 2007)</w:t>
      </w:r>
    </w:p>
    <w:p>
      <w:r>
        <w:rPr>
          <w:b/>
        </w:rPr>
        <w:t>E. 5</w:t>
      </w:r>
    </w:p>
    <w:p>
      <w:r>
        <w:t>psychiatrisch: Status nach posttraumatischer BelastungsstÃ¶rung (ICD-10 F43.1), welche in eine Reaktion auf Belastungs- und AnpassungsstÃ¶rung mit gemischter StÃ¶rung von GefÃ¼hlen und Sozialverhalten (ICD-10 F43.25) und in eine anhaltende somatoforme SchmerzstÃ¶rung (ICD-10 F45.4) Ã¼bergegangen ist</w:t>
      </w:r>
    </w:p>
    <w:p>
      <w:r>
        <w:rPr>
          <w:b/>
        </w:rPr>
        <w:t>E. 6</w:t>
      </w:r>
    </w:p>
    <w:p>
      <w:r>
        <w:t>neuropsychologisch: In der Untersuchung multifaktoriell bedingte stark schwankende und teilweise ausgeprÃ¤gte kognitive LeistungseinschrÃ¤nkungen, teilweise inkonsistente Befunde und allgemeine Belastbarkeitsminderung (Schmerz-, psychische Faktoren, eventuell Medikamenten-Nebenwirkungen, zusÃ¤tzlich unklare befundÃ¼berlagernde Faktoren)</w:t>
      </w:r>
    </w:p>
    <w:p>
      <w:r>
        <w:rPr>
          <w:b/>
        </w:rPr>
        <w:t>E. 7</w:t>
      </w:r>
    </w:p>
    <w:p>
      <w:r>
        <w:t>Status nach Autounfall (Selbstunfall) vom 21. Januar 2004 ohne Residuen</w:t>
      </w:r>
    </w:p>
    <w:p>
      <w:r>
        <w:rPr>
          <w:b/>
        </w:rPr>
        <w:t>E. 8</w:t>
      </w:r>
    </w:p>
    <w:p>
      <w:r>
        <w:t>Adipositas (BMI 38 kg/m 2 )</w:t>
      </w:r>
    </w:p>
    <w:p>
      <w:r>
        <w:rPr>
          <w:b/>
        </w:rPr>
        <w:t>E. 9</w:t>
      </w:r>
    </w:p>
    <w:p>
      <w:r>
        <w:t>anamnestisch intermittierender Reizmagen.</w:t>
      </w:r>
    </w:p>
    <w:p>
      <w:r>
        <w:t>Aus der medizinischen Vorgeschichte seien eine schwere Knieverletzung rechts beim Fussball mit Meniskus- und Kreuzbandoperation im Jahr 1998 sowie seit Jahren Probleme mit einer MagenÃ¼bersÃ¤uerung zu erwÃ¤hnen. Als Folge dieser Knieverletzung kÃ¶nne der Versicherte sportlich kaum mehr aktiv sein und es bestÃ¼nden Restbeschwerden bei Wetterwechsel. Am 27. Januar 2004 habe er einen Schleuderunfall mit dem Personenwagen und eine Kollision mit einem Baum erlitten. Es habe eine Notfall-Hospitalisation am D.___ stattgefunden, wobei er diesbezÃ¼glich keine Restbeschwerden gehabt habe.</w:t>
      </w:r>
    </w:p>
    <w:p>
      <w:r>
        <w:t>Der vorliegend relevante Unfall habe sich am frÃ¼hen Morgen des 23. April 2006 nach 5 Uhr ereignet. Der von ihm gefahrene Personenwagen habe auffallend geschwankt, sei plÃ¶tzlich Ã¼ber die Fahrbahn ausgeschert und dort mit einem korrekt entgegenkommenden Auto kollidiert, welches dann ins Schleudern geraten sei, auf seine Strassenseite gerutscht und frontal mit seinem zwischenzeitlich zum Stillstand gebrachten Wagen zusammengestossen sei. Zwischenzeitlich dazugekommene Passanten hÃ¤tten ihn durch die HintertÃ¼r aus dem Auto befreit und auf den Boden gelegt, weil er wegen GefÃ¼hllosigkeit der Beine nicht mehr habe stehen kÃ¶nnen (Urk. 11/18 S. 23). Anschliessend sei er mit der SanitÃ¤t ins E.___ transportiert und bis zum 26. April 2006 im Notfall hospitalisiert worden, mit den Diagnosen einer HalswirbelsÃ¤ulendistorsion, einer HÃ¼ftkontusion links und einer Kniekontusion rechts. AnfÃ¤nglich habe er mehr oder weniger am ganzen KÃ¶rper Schmerzen gehabt, wenige Tage spÃ¤ter okzipitale Kopfschmerzen, dann auch gluteal und inguinal links sowie ca. nach zwei Wochen zervikal und lumbal. Nach der Entlassung seien orthopÃ¤dische und rheumatologische Beurteilungen im D.___ erfolgt und es habe vom 16. bis zum 26. Januar 2007 eine stationÃ¤re Rehabilitation in der F.___ stattgefunden. Im Austrittsbericht seien lumbale RÃ¼ckenschmerzen, Knieschmerzen beidseits, inguinale Schmerzen links, eine Hyperalgesie am Unterschenkel links sowie Kopfschmerzen, AlbtrÃ¤ume und eine sozial belastende Situation erwÃ¤hnt worden (Urk. 11/14 S. 15 ff.). Die im Oktober 2006 auf eigene Initiative begonnene psychotherapeutische Behandlung bei Dr. phil. G.___, Facharzt fÃ¼r AnÃ¤sthesiologie, sei nach der Entlassung weitergefÃ¼hrt worden, wÃ¤hrend eine ambulante Physiotherapie in Frauenfeld bis Ende 2007 zu einer 80%igen Besserung der KÃ¶rperschmerzen gefÃ¼hrt habe, ausser dem Kopfweh.</w:t>
      </w:r>
    </w:p>
    <w:p>
      <w:r>
        <w:t>Am frÃ¼hen Morgen des 7. MÃ¤rz 2008 sei der Versicherte Zeuge eines Verkehrsunfalls geworden. Zwischen H.___ und dem I.___-Tunnel habe er mit einem Kollegen ein brennendes Auto gesehen. Trotz der grossen Flammen sei er ausgestiegen und habe im letzten Moment den Fahrer aus dem brennenden Wagen ziehen kÃ¶nnen, wÃ¤hrend die Beifahrerin auf dem Nebensitz eingeschlossen geblieben und verbrannt sei. Seit diesem Ereignis habe er zwar nicht mehr Schmerzen als vorher, es gehe ihm psychisch aber noch viel schlechter. Dr. G.___ habe ihn in eine Klinik einweisen wollen, was er aber abgelehnt habe (Urk. 11/18 S. 24).</w:t>
      </w:r>
    </w:p>
    <w:p>
      <w:r>
        <w:t>Aus psychiatrischer Sicht sei der Versicherte nach dem Unfall vom 23. April 2006 zunÃ¤chst zu 100 % arbeitsunfÃ¤hig gewesen; spÃ¤testens ab dem Untersuchungszeitpunkt belaufe sich seine ArbeitsunfÃ¤higkeit hingegen auf lediglich 20 % (Urk. 11/18 S. 16).</w:t>
      </w:r>
    </w:p>
    <w:p>
      <w:r>
        <w:t>4.2Â Â Â Â  Dr. Z.___ untersuchte den Versicherten am 26. Januar 2010 und diagnostizierte eine chronische SchmerzstÃ¶rung mit somatischen und psychischen Faktoren (ICD-10 F45.41) nach Autounfall am 23. April 2006 mit einem Status nach posttraumatischer BelastungsstÃ¶rung (ICD-10 F43.1) von Oktober 2006 bis Februar 2008 (Urk. 11/26 S. 9 Ziff. 4).</w:t>
      </w:r>
    </w:p>
    <w:p>
      <w:r>
        <w:t>Â Â Â Â Â Â Â Â  Seit Oktober 2006 nehme der Versicherte eine ambulante Behandlung bei Dr. G.___ in Anspruch. In letzter Zeit hÃ¤tten die Treffen eher selten stattgefunden, etwa einmal alle 1 bis 2 Monate. Die Therapie habe erreicht, dass der Versicherte wieder selbst einen Personenwagen lenken kÃ¶nne. Eine fachÃ¤rztliche ambulante und/oder stationÃ¤re psychiatrisch-psychotherapeutische Behandlung sei bislang nicht durchgefÃ¼hrt worden.</w:t>
      </w:r>
    </w:p>
    <w:p>
      <w:r>
        <w:t>Â Â Â Â Â Â Â Â  Die kÃ¶rperlichen Beschwerden hÃ¤tten sich sehr gebessert. Heute seien noch Restsymptome vorhanden. Als Hauptbeschwerden empfinde der Versicherte weiterhin oft starke Kopfschmerzen. Ab und zu trÃ¤ten auch Schmerzen im RÃ¼cken und in den Beinen auf. Die Beine seien oft auch geschwollen. In den Knien habe der Versicherte beidseitig EmpfindungsstÃ¶rungen und er habe immer wieder SchwindelgefÃ¼hle.</w:t>
      </w:r>
    </w:p>
    <w:p>
      <w:r>
        <w:t>Â Â Â Â Â Â Â Â  Zu den psychischen Beschwerden habe er gesagt, dass er depressiv, reizbar, nervÃ¶s und ungeduldig sei. Er sei frustriert, weil er seine Arbeitsstelle verloren und grosse finanzielle Sorgen habe. Der Unfall habe ihm Âdas Leben zerstÃ¶rtÂ und es gehe Âseither nur bergabÂ. Die psychischen Symptome hÃ¤tten sich lange nicht verÃ¤ndert. Zurzeit seien sie ein wenig besser, wobei er nicht sagen kÃ¶nne, weshalb. Er leide unter Depression, Stress, Leistungsminderung und SchlafstÃ¶rungen. Bei Stress komme es rasch zu zwischenmenschlichen Konflikten und Streit.</w:t>
      </w:r>
    </w:p>
    <w:p>
      <w:r>
        <w:t>Â Â Â Â Â Â Â Â  Am 7. MÃ¤rz 2008 habe er sein Leben aufs Spiel gesetzt, als er jemand anderen gerettet habe, indem er ihn aus dem brennenden Personenwagen - trotz hoher Flammen - gezogen habe. Dem Versicherten sei nichts passiert, weitere Opfer seien hingegen verbrannt und ÂgeschlachtetÂ gewesen.</w:t>
      </w:r>
    </w:p>
    <w:p>
      <w:r>
        <w:t>Â Â Â Â Â Â Â Â  Eine posttraumatische BelastungsstÃ¶rung gemÃ¤ss ICD-10 F43.1 kÃ¶nne mit Ã¼berwiegender Wahrscheinlichkeit weder bezÃ¼glich des Unfalls vom April 2006 noch bezÃ¼glich des Ereignisses vom MÃ¤rz 2008 begrÃ¼ndet werden. Die allfÃ¤lligen Restsymptome liessen sich zudem nicht mit ausreichender Deutlichkeit von jenen einer chronischen SchmerzstÃ¶rung mit somatischen und psychischen Faktoren gemÃ¤ss ICD-10 F45.41 abgrenzen. Eine lÃ¤ngerfristige relevante Minderung der ArbeitsfÃ¤higkeit kÃ¶nne deshalb durch eine posttraumatische BelastungsstÃ¶rung gemÃ¤ss ICD-10 F43.1 nicht begrÃ¼ndet werden (Urk. 11/26 S. 12-13).</w:t>
      </w:r>
    </w:p>
    <w:p>
      <w:r>
        <w:t>Â Â Â Â Â Â Â Â  Beim Versicherten liege auch keine anhaltende somatoforme SchmerzstÃ¶rung (ICD-10 F45.40) vor, sondern eine chronische SchmerzstÃ¶rung mit somatischen und psychischen Faktoren gemÃ¤ss ICD-10 F45.41, welche auch in den Akten bereits frÃ¼h im Verlauf beschrieben worden sei (Urk. 11/26 S. 15). Diese begrÃ¼nde auch unter BerÃ¼cksichtigung der aktuellen Rechtsanwendung aus versicherungsmedizinischer Sicht keine relevante lÃ¤ngerfristige ArbeitsunfÃ¤higkeit. Im Fall des Versicherten seien aus psychiatrisch-psychotherapeutischer (medizinischer) Sicht keine besonderen Hinweise vorhanden, die schwere Defizite aufgrund eines Gesundheitsschadens und/oder eine Unzumutbarkeit zu deren Ãberwindung begrÃ¼nden kÃ¶nnten. Die aktuelle Remission einer von Oktober 2006 bis Februar 2008 in den Berichten postulierten posttraumatischen BelastungsstÃ¶rung weise darÃ¼ber hinaus im Gegenteil auf zumindest angemessene innerpsychische Ressourcen des Versicherten hin (Urk. 11/26 S. 16).</w:t>
      </w:r>
    </w:p>
    <w:p>
      <w:r>
        <w:t>Â Â Â Â Â Â Â Â  Eine psychiatrisch-psychotherapeutische Behandlung und UnterstÃ¼tzung des Versicherten sollte in seinem Interesse intensiviert werden, um ihm den Umgang mit seinen subjektiven Beschwerden zu erleichtern (Urk. 11/26 S. 18 Ziff. 7).</w:t>
      </w:r>
    </w:p>
    <w:p>
      <w:r>
        <w:t>4.3Â Â Â Â  Im Rahmen des Beschwerdeverfahrens reichte der BeschwerdefÃ¼hrer Berichte von Dr. B.___ und Dr. H.___ von der A.___ ein (Urk. 14-15).</w:t>
      </w:r>
    </w:p>
    <w:p>
      <w:r>
        <w:t>Â Â Â Â Â Â Â Â  Dr. B.___ berichtete in ihrem Arztbericht vom 15. Februar 2011 darÃ¼ber, dass der Versicherte am 14. Januar 2011 nach diversen vorgÃ¤ngigen Einladungen bzw. unabgemeldeten VersÃ¤umnissen ambulant in der A.___ untersucht worden sei. Beim Versicherten bestehe eine chronische therapierefraktÃ¤re Zephalgie seit dem Unfallereignis vom 23. April 2006. Er empfinde einen Dauerschmerz am Hinterkopf von 7-8/10, maximal 10/10 auf der analogen Schmerzskala, wobei die Triggerpunkte unklar seien und keine VerstÃ¤rkung des Kopfschmerzes durch die Bewegung der HalswirbelsÃ¤ule stattfinde. Grob neurologisch sei der Versicherte unauffÃ¤llig, die HalswirbelsÃ¤ule sei frei beweglich ohne Schmerzprovokation des Kopfes, es bestehe ein leichtes Ziehen rechts parazervikal bei einer Rotation nach rechts. Aufgrund der Anamnese und der Klinik gingen die Beschwerden eher nicht von der HalswirbelsÃ¤ule aus. Anamnestisch bestehe zudem eine depressive Episode (Urk. 15 S. 5-6).</w:t>
      </w:r>
    </w:p>
    <w:p>
      <w:r>
        <w:t>Â Â Â Â Â Â Â Â  Dr. H.___ diagnostizierte in seinem Arztbericht vom 25. November 2011 ein chronisches Schmerzsyndrom bei Status nach einem Autounfall mit Frontalkollision. In der klinisch-neurologischen Untersuchung seien keine relevanten fokalen AusfÃ¤lle festgestellt worden. Gleichzeitig hÃ¤tten sich deutliche Hinweise fÃ¼r eine erhebliche psychische KomorbiditÃ¤t gezeigt, weshalb eine psychiatrisch-psychotherapeutische Behandlung des Versicherten sinnvoll erscheine. Aus schmerztherapeutischer Sicht sei ein Absetzen sÃ¤mtlicher Dauer-Analgetika und der Einsatz derselben nur als Akuttherapie an maximal 8 Tagen pro Monat sinnvoll (Urk. 15 S. 1-2).</w:t>
      </w:r>
    </w:p>
    <w:p>
      <w:r>
        <w:t>Â Â Â Â Â Â Â Â  In ihrem Arztbericht vom 5. Dezember 2011 diagnostizierte Dr. B.___ eine chronische Zephalgie sowie eine erhebliche psychische KomorbiditÃ¤t und verwies im Ãbrigen auf die von Dr. H.___ empfohlene Behandlung (Urk. 15 S. 3-4).</w:t>
      </w:r>
    </w:p>
    <w:p>
      <w:r>
        <w:t>5.</w:t>
      </w:r>
    </w:p>
    <w:p>
      <w:r>
        <w:t>5.1Â Â Â Â  Die Begutachtung durch die MEDAS C.___ (Urk. 11/18) beruht auf den erforderlichen fachÃ¤rztlichen Untersuchungen rheumaorthopÃ¤discher, psychiatrischer sowie neuropsychologischer Art, die in einer internen Konsensbesprechung ausgewertet wurden (Urk. 11/18 S. 30 ff.). Damit darf ohne Weiteres davon ausgegangen werden, dass das Gutachten auf allseitigen Untersuchungen beruht, die geklagten Beschwerden berÃ¼cksichtigt und fÃ¼r die streitigen Belange - auch angesichts des Umfangs von Ã¼ber 60 Seiten - umfassend ist. Die medizinischen ZusammenhÃ¤nge und die medizinische Situation werden eingehend erÃ¶rtert und die Schlussfolgerungen sind begrÃ¼ndet. Gleiches gilt fÃ¼r das 23seitige psychiatrisch-psychotherapeutische Gutachten von Dr. Z.___ (Urk. 11/26).</w:t>
      </w:r>
    </w:p>
    <w:p>
      <w:r>
        <w:t>5.2Â Â Â Â  Der BeschwerdefÃ¼hrer bringt im Wesentlichen vor, er leide infolge der am 23. April 2006 und 7. MÃ¤rz 2008 erlebten UnfÃ¤lle an einer posttraumatischen BelastungsstÃ¶rung, welche zu starken LeistungseinschrÃ¤nkungen fÃ¼hre und seine ArbeitsfÃ¤higkeit somit beeintrÃ¤chtige. DefinitionsgemÃ¤ss kÃ¶nne eine solche BelastungsstÃ¶rung auch nach mehr als 2 Jahren diagnostiziert werden, und es sei vorliegend insbesondere zu beachten, dass innert einer kurzen Zeit zwei starke Ereignisse stattgefunden haben, welche sich potenzierend auswirkten (Urk. 11/40).</w:t>
      </w:r>
    </w:p>
    <w:p>
      <w:r>
        <w:t>Â Â Â Â Â Â Â Â  Die vom BeschwerdefÃ¼hrer im Rahmen des Einwands gegen den Vorbescheid vorgebrachten EinwÃ¤nde wurden nicht durch neue medizinische Untersuchungen begrÃ¼ndet. Solche Untersuchungen wurden erst im Rahmen des Beschwerdeverfahrens durch Dr. H.___ und Dr. B.___ vorgenommen und die entsprechenden Berichte (Urk. 15 S. 1-4) wurden vom BeschwerdefÃ¼hrer erst am 14. Dezember 2011 eingereicht (Urk. 14). Darin befinden sich allerdings weder genaue Angaben zur geltend gemachten posttraumatischen BelastungsstÃ¶rung, noch solche zu einer allfÃ¤lligen verminderten ArbeitsfÃ¤higkeit des BeschwerdefÃ¼hrers.</w:t>
      </w:r>
    </w:p>
    <w:p>
      <w:r>
        <w:t>Â Â Â Â Â Â Â Â  Was die Berichte von Dr. H.___, datiert vom 25. November 2011 (Urk. 15 S. 1-2), und von Dr. B.___, datiert vom 5. Dezember 2011 (Urk. 15 S. 3-4), angeht, ist zudem auf die stÃ¤ndige Rechtsprechung des Bundesgerichts hinzuweisen, wonach der angefochtene Entscheid die Grenze der gerichtlichen ÃberprÃ¼fungsbefugnis bildet (BGE 129 V 256 E. 1, 129 V 169 E. 1, je mit weiteren Hinweisen). Eine allfÃ¤llige Verschlechterung des gesundheitlichen Zustandes des BeschwerdefÃ¼hrers nach Erlass der VerfÃ¼gung vom 9. Juni 2011 (Urk. 2) ist fÃ¼r die Beurteilung des vorliegenden Falles somit unerheblich. Eine VerÃ¤nderung des Sachverhaltes nach Erlass des strittigen Entscheides kann grundsÃ¤tzlich nur im Rahmen eines neuen Verfahrens Ã¼berprÃ¼ft werden.</w:t>
      </w:r>
    </w:p>
    <w:p>
      <w:r>
        <w:t>Â Â Â Â Â Â Â Â Â Â Â So vermÃ¶gen die Berichte von Dr. H.___ und Dr. B.___ die Ergebnisse der Gutachten der MEDAS C.___ und von Dr. Z.___ nicht zu entkrÃ¤ften. Ausserdem muss mit dem Bundesgericht bezÃ¼glich Hausarztberichten und Berichten von behandelnden SpezialÃ¤rzten stets der Erfahrungstatsache Rechnung getragen werden, dass diese mitunter im Hinblick auf ihre auftragsrechtliche Vertrauensstellung in ZweifelsfÃ¤llen eher zu Gunsten ihrer Patienten aussagen (BGE 125 V 351 E. 3 b/cc).</w:t>
      </w:r>
    </w:p>
    <w:p>
      <w:r>
        <w:t>5.3Â Â Â Â Â  Die Gutachten der MEDAS C.___ und von Dr. Z.___ erweisen sich somit als Ã¼berzeugend und werden durch die Berichte der behandelnden Ãrzte auch nicht in Frage gestellt. Sie genÃ¼gen damit in jeder Hinsicht den fÃ¼r derartige Beweismittel geltenden Anforderungen, womit darauf abgestellt werden kann. Nicht nur auf das Gutachtensergebnis als solches, sondern insbesondere auch auf die retrospektive Zumutbarkeitsbeurteilung kann daher abgestellt werden</w:t>
      </w:r>
    </w:p>
    <w:p>
      <w:r>
        <w:t>Â Â Â Â Â Â Â Â Â  Zusammenfassend steht demnach fest, dass medizinisch eine erhebliche Verbesserung des Gesundheitszustands des Versicherten ab Juni 2008 nachgewiesen ist und die IV-Stelle ab dann zu Recht von einer 80%igen ArbeitsfÃ¤higkeit in der angestammten TÃ¤tigkeit und damit nur noch von einem InvaliditÃ¤tsgrad von 20 % ausgegangen ist.</w:t>
      </w:r>
    </w:p>
    <w:p>
      <w:r>
        <w:t>6.Â Â Â Â Â Â</w:t>
      </w:r>
    </w:p>
    <w:p>
      <w:r>
        <w:t>6.1Â Â Â Â  GemÃ¤ss Rechtsprechung (BGE 133 V 263 E. 6.1 mit Hinweisen und obige E. 1.5) ist bei der rÃ¼ckwirkenden Festsetzung einer befristeten Rente der Zeitpunkt fÃ¼r deren Aufhebung nach Massgabe des analog anwendbaren (AHI 1998 S. 121 E. 1b mit Hinweisen) Art. 88a IVV festzusetzen (vgl. BGE 121 V 264 E. 6b/dd mit Hinweis). GemÃ¤ss Art. 88a Abs. 1 IVV ist bei einer Verbesserung der ErwerbsfÃ¤higkeit die anspruchsbeeinflussende Ãnderung fÃ¼r die Herabsetzung oder Aufhebung der Leistung von dem Zeitpunkt an zu berÃ¼cksichtigen, in dem angenommen werden kann, dass sie voraussichtlich lÃ¤ngere Zeit dauern wird. Sie ist in jedem Fall zu berÃ¼cksichtigen, nachdem sie ohne wesentliche Unterbrechung drei Monate angedauert hat und voraussichtlich weiterhin andauern wird. Die hiezu notwendige Prognose unterliegt dabei dem im Sozialversicherungsrecht Ã¼blichen Beweisgrad der Ã¼berwiegenden Wahrscheinlichkeit (BGE 119 V 7 E. 3c/aa mit Hinweisen).</w:t>
      </w:r>
    </w:p>
    <w:p>
      <w:r>
        <w:t>Â Â Â Â Â Â Â Â  Nach der bundesgerichtlichen Praxis zu Art. 88a Abs. 1 IVV (vgl. aus der jÃ¼ngeren Rechtsprechung Urteile des Bundesgerichts I 583/05 vom 15. MÃ¤rz 2006 E. 2.3.2, I 444/04 vom 11. Januar 2005 E. 5.3.2 und I 486/04 vom 14. Dezember 2004 E. 3.1) ist eine Rente bei Wegfall der InvaliditÃ¤t im Normalfall erst nach Ablauf von drei Monaten seit dem Eintritt der anspruchserheblichen VerÃ¤nderung aufzuheben (BGE 119 V 98 E. 4a, Urteil des Bundesgerichts I 569/06 vom 20. November 2006 E. 3.3).</w:t>
      </w:r>
    </w:p>
    <w:p>
      <w:r>
        <w:t>6.2Â Â Â Â  Unter BerÃ¼cksichtigung dieser GrundsÃ¤tze ist die von der IV-Stelle per Ende September 2008 verfÃ¼gte Aufhebung der Invalidenrente rechtens, weshalb die Beschwerde abzuweisen ist.</w:t>
      </w:r>
    </w:p>
    <w:p>
      <w:r>
        <w:t>7.Â Â Â Â Â Â  Da es um die Bewilligung oder Verweigerung von Versicherungsleistungen geht, ist das Verfahren kostenpflichtig. Die Gerichtskosten sind nach dem Verfahrensaufwand und unabhÃ¤ngig vom Streitwert festzulegen (Art. 69 Abs. 1 bis IVG) und auf Fr. 700.-- anzusetzen. AusgangsgemÃ¤ss sind die Kosten dem unterliegenden BeschwerdefÃ¼hrer aufzuerlegen.</w:t>
      </w:r>
    </w:p>
    <w:p>
      <w:r>
        <w:t>Das Gericht erkennt:</w:t>
      </w:r>
    </w:p>
    <w:p>
      <w:r>
        <w:t>1.Â Â Â Â Â Â Â Â  Die Beschwerde wird abgewiesen.</w:t>
      </w:r>
    </w:p>
    <w:p>
      <w:r>
        <w:t>2.Â Â Â Â Â Â Â Â  Die Gerichtskosten von Fr. 700.-- werden dem BeschwerdefÃ¼hrer auferlegt. Rechnung und Einzahlungsschein werden dem Kostenpflichtigen nach Eintritt der Rechtskraft zugestellt.</w:t>
      </w:r>
    </w:p>
    <w:p>
      <w:r>
        <w:t>3.Â Â Â Â Â Â Â Â  Zustellung gegen Empfangsschein an:</w:t>
      </w:r>
    </w:p>
    <w:p>
      <w:r>
        <w:t>- Rechtsanwalt Guy Reich</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