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IV.2011.00762 vom 3. Juli 2012</w:t>
      </w:r>
    </w:p>
    <w:p>
      <w:r>
        <w:t>ZH Sozialversicherungsgericht, 2012-07-03, DE</w:t>
      </w:r>
    </w:p>
    <w:p>
      <w:r>
        <w:rPr>
          <w:b/>
        </w:rPr>
        <w:t xml:space="preserve">Quelle: </w:t>
      </w:r>
      <w:r>
        <w:t>https://mcp.opencaselaw.ch/entscheid/zh_sozialversicherungsgericht_IV.2011.00762</w:t>
      </w:r>
    </w:p>
    <w:p>
      <w:r>
        <w:t>FR: ZH_SOZIALVERSICHERUNGSGERICHT IV.2011.00762 du 3 juillet 2012</w:t>
      </w:r>
    </w:p>
    <w:p>
      <w:r>
        <w:t>IT: ZH_SOZIALVERSICHERUNGSGERICHT IV.2011.00762 del 3 luglio 2012</w:t>
      </w:r>
    </w:p>
    <w:p>
      <w:pPr>
        <w:pStyle w:val="Heading2"/>
      </w:pPr>
      <w:r>
        <w:t>Erwägungen</w:t>
      </w:r>
    </w:p>
    <w:p>
      <w:r>
        <w:rPr>
          <w:b/>
        </w:rPr>
        <w:t>E. 2</w:t>
      </w:r>
    </w:p>
    <w:p>
      <w:r>
        <w:t>Von der RÃ¼ckforderung von Fr. 11'260.-- sei abzusehen.</w:t>
      </w:r>
    </w:p>
    <w:p>
      <w:r>
        <w:rPr>
          <w:b/>
        </w:rPr>
        <w:t>E. 3</w:t>
      </w:r>
    </w:p>
    <w:p>
      <w:r>
        <w:t>Es seien den Berechtigten weiterhin die Kinderrenten auszurichten, solange der Rentenentzug nicht rechtskrÃ¤ftig ist.</w:t>
      </w:r>
    </w:p>
    <w:p>
      <w:r>
        <w:rPr>
          <w:b/>
        </w:rPr>
        <w:t>E. 4</w:t>
      </w:r>
    </w:p>
    <w:p>
      <w:r>
        <w:t>Die Beschwerdegegnerin sei zu verhalten, die IV-Akten betreffend Y.___ V.___ zu edieren.</w:t>
      </w:r>
    </w:p>
    <w:p>
      <w:r>
        <w:t>Eventuell: Die Beschwerdegegnerin habe zumindest diejenigen Akten zu edieren, welche zeigen, wann sie erstmals von GrÃ¼nden Kenntnis erhalten hat, welche den Anspruch auf IV-Kinderrenten hinfÃ¤llig machen.</w:t>
      </w:r>
    </w:p>
    <w:p>
      <w:r>
        <w:rPr>
          <w:b/>
        </w:rPr>
        <w:t>E. 5</w:t>
      </w:r>
    </w:p>
    <w:p>
      <w:r>
        <w:t>Unter Kosten- und EntschÃ¤digungsfolge zu Lasten der Beschwerdegegnerin."</w:t>
      </w:r>
    </w:p>
    <w:p>
      <w:r>
        <w:t>Â Â Â Â Â Â Â Â  Die IV-Stelle schloss in ihrer Vernehmlassung vom 25. August 2011 auf Abweisung der Beschwerde (Urk. 7).</w:t>
      </w:r>
    </w:p>
    <w:p>
      <w:r>
        <w:t>2.2Â Â Â Â  Im Hinblick auf eine am 27. Mai 2011 von Y.___ V.___ eingereichte Beschwerde (Urk. 1 aus Pr.-Nr. IV.2011.00592) hob das hiesige Gericht mit Beschluss vom 22. September 2011 (Urk. 9) das Dispositiv Ziffer 3 der RÃ¼ckerstattungsverfÃ¼gung vom 23. Juni 2011 (Urk. 2) auf und erteilte der Beschwerde von W.___ und X.___ V.___ (Urk. 1) die aufschiebende Wirkung. Gleichzeitig wies es ihr Gesuch um Weiterausrichtung der Kinderrenten bis zum rechtskrÃ¤ftigen Entscheid Ã¼ber den Rentenanspruch (Pr.-Nr. IV.2011.00592) ab und sistierte das vorliegende Verfahren bis zur rechtskrÃ¤ftigen Erledigung des Prozesses Nr. IV.2011.00592 in Sachen Y.___ V.___ gegen Sozialversicherungsanstalt des Kantons ZÃ¼rich, IV-Stelle.</w:t>
      </w:r>
    </w:p>
    <w:p>
      <w:r>
        <w:t>Â Â Â Â Â Â Â Â  Mit einer unaufgeforderten Eingabe vom 19. Oktober 2011 (Urk. 13) bekrÃ¤ftigten die BeschwerdefÃ¼hrerinnen durch ihren Rechtsvertreter die bereits gestellten AntrÃ¤ge 1, 2, 4 und 5.</w:t>
      </w:r>
    </w:p>
    <w:p>
      <w:r>
        <w:t>Â Â Â Â Â Â Â Â  Mit im Verfahren Pr.-Nr. IV.2011.00592 ergangenen Urteil vom 4. Oktober 2011 (Urk. 17) wies das hiesige Gericht die von Y.___ V.___ erhobene Beschwerde ab. Dieses Urteil erwuchs unangefochten in Rechtskraft, wovon den BeschwerdefÃ¼hrerinnen am 22. Dezember 2011 Kenntnis gegeben wurde (Urk. 16).</w:t>
      </w:r>
    </w:p>
    <w:p>
      <w:r>
        <w:t>2.3Â Â Â Â  Mit VerfÃ¼gung vom 13. Februar 2012 (Urk. 21) hob das hiesige Gericht die am 22. September 2011 angeordnete Sistierung auf, setzte das Verfahren fort und rÃ¤umte den BeschwerdefÃ¼hrerinnen Frist ein, um zu erklÃ¤ren, ob sie an ihrer Beschwerde festhalten und wenn ja, mit welchem Rechtsbegehren und mit welcher BegrÃ¼ndung.</w:t>
      </w:r>
    </w:p>
    <w:p>
      <w:r>
        <w:t>Â Â Â Â Â Â Â Â  Mit Eingabe vom 20. Februar 2012 (Urk. 20) hielten die BeschwerdefÃ¼hrerinnen an ihren AntrÃ¤gen fest und machten abweichend geltend, ihnen seien die Kinderrenten bis Ende Mai 2011 (dem Zeitpunkt des ErlÃ¶schens der Kinderrente) auszurichten. Die Beschwerdegegnerin verzichtete am 9. MÃ¤rz 2012 auf eine Stellungnahme und hielt an der beantragten Abweisung der Beschwerde fest (Urk. 23), was den BeschwerdefÃ¼hrerinnen am 15. MÃ¤rz 2012 angezeigt wurde (Urk. 24).</w:t>
      </w:r>
    </w:p>
    <w:p>
      <w:r>
        <w:t>Das Gericht zieht in ErwÃ¤gung:</w:t>
      </w:r>
    </w:p>
    <w:p>
      <w:r>
        <w:t>1.Â Â Â Â Â Â</w:t>
      </w:r>
    </w:p>
    <w:p>
      <w:r>
        <w:t>1.1Â Â Â Â  MÃ¤nner und Frauen, denen eine Invalidenrente zusteht, haben fÃ¼r jedes Kind, das im Falle ihres Todes eine Waisenrente der AHV beanspruchen kÃ¶nnte, Anspruch auf eine Kinderrente (Art. 35 Abs. 1 des Bundesgesetzes Ã¼ber die Invalidenversicherung [IVG]). GemÃ¤ss Art. 35 Abs. 4 Satz 1 IVG wird die Kinderrente wie die Rente ausbezahlt, zu der sie gehÃ¶rt, mithin grundsÃ¤tzlich an den rentenberechtigten Elternteil. Vorbehalten bleiben die Bestimmungen Ã¼ber die zweckmÃ¤ssige Verwendung (Art. 20 des Bundesgesetzes Ã¼ber den Allgemeinen Teil des Sozialversicherungsrechts [ATSG]) und abweichende zivilrichterliche Anordnungen (Art. 35 Abs. 4 Satz 2 IVG). Der Bundesrat kann die Auszahlung fÃ¼r SonderfÃ¤lle in Abweichung von Art. 20 ATSG regeln, namentlich fÃ¼r Kinder aus getrennter oder geschiedener Ehe (Art. 35 Abs. 4 Satz 3 IVG). GestÃ¼tzt auf diese Delegation hat der Bundesrat in Art. 82 der Verordnung Ã¼ber die Invalidenversicherung (IVV) festgelegt, dass fÃ¼r die Auszahlung der Renten sowie der HilflosenentschÃ¤digung fÃ¼r VolljÃ¤hrige unter anderem Art. 71 ter der Verordnung Ã¼ber die Alters- und Hinterlassenenvorsorge (AHVV) sinngemÃ¤ss gilt. Dessen Abs. 1 lautet: "Sind die Eltern des Kindes nicht oder nicht mehr miteinander verheiratet oder leben sie getrennt, ist die Kinderrente auf Antrag dem nicht rentenberechtigten Elternteil auszuzahlen, wenn diesem die elterliche Sorge Ã¼ber das Kind zusteht und es bei ihm wohnt. Abweichende vormundschaftliche oder zivilrichterliche Anordnungen bleiben vorbehalten."</w:t>
      </w:r>
    </w:p>
    <w:p>
      <w:r>
        <w:t>1.2Â Â Â Â  Der Anspruch auf Kinderrenten der Invalidenversicherung ist stets ein akzessorischer: Er setzt die (Haupt- oder Stamm-)Rentenberechtigung zumindest eines Elternteils voraus (Art. 35 IVG; vgl. Urteil des Bundesgerichts 9C_365/2008 Urteil vom 17. Juni 2009 mit Hinweisen).</w:t>
      </w:r>
    </w:p>
    <w:p>
      <w:r>
        <w:t>1.3Â Â Â Â  GemÃ¤ss Art. 25 Abs. 1 Satz 1 ATSG sind unrechtmÃ¤ssig bezogene Leistungen zurÃ¼ckzuerstatten. Neben den eigentlichen LeistungsbezÃ¼gern oder deren Erben (Art. 2 Abs. 1 lit. a der Verordnung Ã¼ber den Allgemeinen Teil des Sozialversicherungsrechts, ATSV) kÃ¶nnen auch Dritte oder BehÃ¶rden, mit Ausnahme des Vormundes oder der Vormundin, denen Geldleistungen zur GewÃ¤hrleistung zweckgemÃ¤sser Verwendung nach Artikel 20 ATSG oder den Bestimmungen der Einzelgesetze ausbezahlt wurden (lit. b), sowie Dritte oder BehÃ¶rden, mit Ausnahme des Vormundes oder der Vormundin, an welche die unrechtmÃ¤ssig gewÃ¤hrte Leistung nachbezahlt wurde (lit. c), rÃ¼ckerstattungspflichtig werden.</w:t>
      </w:r>
    </w:p>
    <w:p>
      <w:r>
        <w:t>1.4Â Â Â Â  Laut Art. 77 IVV haben der Berechtigte oder sein gesetzlicher Vertreter sowie BehÃ¶rden oder Dritte, denen die Leistung zukommt, jede fÃ¼r den Leistungsanspruch wesentliche Ãnderung, namentlich eine solche des Gesundheitszustandes, der Arbeits- oder ErwerbsfÃ¤higkeit, der Hilflosigkeit oder des invaliditÃ¤tsbedingten Betreuungsaufwandes, des fÃ¼r den Ansatz der HilflosenentschÃ¤digung massgebenden Aufenthaltsortes, der persÃ¶nlichen und gegebenenfalls der wirtschaftlichen VerhÃ¤ltnisse, unverzÃ¼glich der IV-Stelle anzuzeigen (vgl. auch Art. 31 Abs. 1 ATSG).</w:t>
      </w:r>
    </w:p>
    <w:p>
      <w:r>
        <w:t>Â Â Â Â Â Â Â Â  Wird eine Leistung der Invalidenversicherung zu Unrecht ausgerichtet und ist dies darauf zurÃ¼ckzufÃ¼hren, dass der BezÃ¼ger sie unrechtmÃ¤ssig erwirkt hat oder der ihm gemÃ¤ss Art. 77 IVV zumutbaren Meldepflicht nicht nachgekommen ist, erfolgt die Herabsetzung oder Aufhebung der Leistung rÃ¼ckwirkend vom Eintritt der fÃ¼r den Anspruch erheblichen Ãnderung (Art. 88 bis Abs. 2 lit. b IVV).</w:t>
      </w:r>
    </w:p>
    <w:p>
      <w:r>
        <w:t>2.Â Â Â Â Â Â</w:t>
      </w:r>
    </w:p>
    <w:p>
      <w:r>
        <w:t>2.1Â Â Â Â  Die angefochtene VerfÃ¼gung vom 26. April 2011 statuiert eine RÃ¼ckerstattung der vom 1. MÃ¤rz 2008 bis 31. MÃ¤rz 2010 bereits ausbezahlten Kinderrenten im Umfang von insgesamt Fr. 11'260.-- (Urk. 2). Die BeschwerdefÃ¼hrerinnen machen dagegen geltend, von der RÃ¼ckforderung von Fr. 11'260.-- sei abzusehen und ihnen seien die Kinderrenten bis Ende Mai 2011 - dem Zeitpunkt des ErlÃ¶schens der Kinderrenten - auszurichten (Urk. 1 S. 2, Urk. 20 S. 2).</w:t>
      </w:r>
    </w:p>
    <w:p>
      <w:r>
        <w:t>2.2Â Â Â Â  Das Begehren um Weiterausrichtung der Kinderrenten bis Ende Mai 2011 (gestÃ¼tzt auf die RentenverfÃ¼gungen vom 26. Mai 2005 beziehungsweise 9. Juni 2005, Urk. 8/24-25) richtet sich im Grundsatz gegen die gegenÃ¼ber dem Vater erlassene VerfÃ¼gung vom 21. April 2011 (Urk. 2</w:t>
      </w:r>
    </w:p>
    <w:p>
      <w:r>
        <w:t>aus Pr.-Nr. IV.2011.00592), womit seine Viertelsrente rÃ¼ckwirkend per 1. MÃ¤rz 2008 aufgehoben, jedenfalls per nunc et pro futuro eingestellt wurde. Mit Urteil vom 4. Oktober 2011 (Pr.-Nr. IV.2011.00592, Urk. 17) wies das hiesige Gericht die von ihm am 27. Mai 2011 dagegen erhobene Beschwerde ab. Dieses Urteil erwuchs unangefochten in Rechtskraft. Damit wurde rechtskrÃ¤ftig entschieden, dass ab 1. MÃ¤rz 2008 kein Anspruch mehr auf eine Invalidenrente bzw. auf die akzessorischen Kinderrenten besteht. Insoweit fehlt es hier an einer Rechtsgrundlage fÃ¼r die Auszahlung der Kinderrenten bis Ende Mai 2011 (vgl. ErwÃ¤gung 1.2). Die BeschwerdefÃ¼hrerinnen sind auch nicht legitimiert, den Rentenanspruch ihres Vaters grundsÃ¤tzlich und umfangmÃ¤ssig beziehungsweise dessen Dahinfallen anzufechten (BGE 136 V 7 E. 2.5 mit Hinweisen). Entgegen ihrer Auffassung (vgl. Urk. 20 S. 3) stellt das Urteil der Einzelrichterin in Familiensachen des Bezirksgerichts A.___ vom 24. November 2005 ebenfalls keine Rechtsgrundlage fÃ¼r den Anspruch auf IV-Kinderrenten dar. Damit ist bezÃ¼glich des Antrages der BeschwerdefÃ¼hrerinnen auf Weiterausrichtung der Kinderrenten bis Ende Mai 2011 die Beschwerde abzuweisen, soweit auf sie einzutreten ist.</w:t>
      </w:r>
    </w:p>
    <w:p>
      <w:r>
        <w:t>3.Â Â Â Â Â Â</w:t>
      </w:r>
    </w:p>
    <w:p>
      <w:r>
        <w:t>3.1Â Â Â Â  Zu prÃ¼fen bleibt, ob die BeschwerdefÃ¼hrerinnen bzw. ihre gesetzliche Vertreterin zur RÃ¼ckerstattung der nach 1. MÃ¤rz 2008 zu Unrecht ausbezahlten Kinderrentenbetreffnisse verpflichtet sind. Als RÃ¼ckerstattungspflichtige wurde einzig die Kindesmutter ins Recht gefasst. Da sie in diesem Verfahren als gesetzliche Vertreterin auftritt, kann offen bleiben, ob den BeschwerdefÃ¼hrerinnen in eigenem Namen eine Beschwerdebefugnis hinsichtlich der RÃ¼ckerstattungspflicht zusteht, und auf die Beschwerde ist als solche ihrer gesetzlichen Vertreterin einzutreten.</w:t>
      </w:r>
    </w:p>
    <w:p>
      <w:r>
        <w:t>3.2Â Â Â Â  Beschwerdeweise wird diesbezÃ¼glich vorgebracht, dass die RÃ¼ckerstattungspflicht primÃ¤r die leistungsberechtigte Person treffe, mithin der unterhaltspflichtige Vater (Urk. 13). Dieser unterstehe der Meldepflicht und habe eine allfÃ¤llige Verletzung begangen. Die BeschwerdefÃ¼hrerinnen treffe keine Schuld, sondern sie hÃ¤tten die Renten gutglÃ¤ubig und damit nicht unrechtmÃ¤ssig erworben (Urk. 1 S. 4 f. Ziff. 5).</w:t>
      </w:r>
    </w:p>
    <w:p>
      <w:r>
        <w:t>3.3Â Â Â Â  Festzuhalten bleibt, dass - entgegen den Vorbringen in der Beschwerde - nicht nur den Rentenberechtigten, sondern grundsÃ¤tzlich auch die BezÃ¼ger (BehÃ¶rden oder Dritte, denen die Leistung zukommt; vgl. E. 1.4) eine Meldepflicht trifft. Wohl ist es vorliegend durchaus glaubhaft und auch nicht strittig, dass die BeschwerdefÃ¼hrerinnen Ã¼ber die erwerblichen und gesundheitlichen VerhÃ¤ltnisse des geschiedenen Ehemannes und Vaters keine Kenntnisse hatten, und es trifft wohl zu, dass sie selber sich keiner Meldepflichtverletzung zu Schulden kommen liessen. Gleichwohl wurde der gesetzlichen Vertreterin nach dem 1. MÃ¤rz 2008 Invaliden-Kinderrenten ausbezahlt, auf die kein Rechtsanspruch (mehr) bestand, und damit zu Unrecht. Hinsichtlich des fehlenden Rechtsanspruchs spielt ihr Verhalten bzw. Verschulden keine Rolle.</w:t>
      </w:r>
    </w:p>
    <w:p>
      <w:r>
        <w:t>Â Â Â Â Â Â Â Â  Art. 25 Abs. 1 ATSG stellt fÃ¼r die Zuordnung der RÃ¼ckerstattungspflicht auf den Empfang der Leistung ab. Werden Geldleistungen zur GewÃ¤hrleistung zweckgemÃ¤sser Verwendung nach Art. 20 ATSG an Dritte ausbezahlt, trifft grundsÃ¤tzlich diese die RÃ¼ckerstattungspflicht, wenn ein unrechtmÃ¤ssiger Bezug vorliegt (E. 1.3), und zwar auch dann, wenn nicht diese, sondern die eigentlich leistungsberechtigte Person die Meldepflicht verletzt hat. Davon ist nur abzuweichen, wenn ein reines Inkasso- bzw. ZahlstellenverhÃ¤ltnis vorliegt (BGE 118 V 214; Kieser, Kommentar zum ATSG, 2. Aufl., ZÃ¼rich 2009, Rz 24 zu Art. 25). Ein solches VerhÃ¤ltnis liegt hier nicht vor.</w:t>
      </w:r>
    </w:p>
    <w:p>
      <w:r>
        <w:t>Â Â Â Â Â Â Â Â  Damit ist grundsÃ¤tzlich die gesetzliche Vertreterin der BeschwerdefÃ¼hrerinnen als LeistungsbezÃ¼gerin zur RÃ¼ckerstattung verpflichtet, was in Ziffer 1 der angefochtenen VerfÃ¼gung so auch zutreffend angeordnet wird. Hierbei spielt - wie erwÃ¤hnt - ihr guter Glaube beim Bezug der unrechtmÃ¤ssigen Leistungen keine Rolle, wohl jedoch bei der Frage des Erlasses der RÃ¼ckforderung, was hier jedoch nicht Gegenstand des Verfahrens ist.</w:t>
      </w:r>
    </w:p>
    <w:p>
      <w:r>
        <w:t>Â</w:t>
      </w:r>
    </w:p>
    <w:p>
      <w:r>
        <w:t>4.Â Â Â Â Â Â  Strittig und zu prÃ¼fen ist schliesslich die Frage, ob der RÃ¼ckforderungsanspruch rechtzeitig geltend gemacht worden oder erloschen ist (vgl. Urk. 1 S. 8 Ziff. 8, Urk. 7 S. 3, Urk. 13 S. 3 Ziff. 5 und Urk. 20 S. 4 Ziff. 6).</w:t>
      </w:r>
    </w:p>
    <w:p>
      <w:r>
        <w:t>4.1Â Â Â Â  Der RÃ¼ckforderungsanspruch erlischt mit dem Ablauf eines Jahres, nachdem die IV-Stelle davon Kenntnis erhalten hat, spÃ¤testens aber mit dem Ablauf von fÃ¼nf Jahren nach der Entrichtung der einzelnen Leistung (Art. 25 Abs. 2 Satz 1 ATSG in Verbindung mit Art. 2 ATSG und Art. 1 Abs. 1 IVG). Bei diesen Fristen handelt es sich um Verwirkungsfristen, die immer und von Amtes wegen zu berÃ¼cksichtigen sind (BGE 133 V 582 E. 4.1; 128 V 12 E. 1; 101 Ib 350 E. 2b; Urteil des Bundesgerichts 9C_737/2009 vom 1. April 2010 E. 2.1).</w:t>
      </w:r>
    </w:p>
    <w:p>
      <w:r>
        <w:t>Â Â Â Â Â Â Â Â  Massgebend fÃ¼r den Beginn der einjÃ¤hrigen VerjÃ¤hrungsfrist ist nicht die tatsÃ¤chliche Kenntnisnahme, sondern die Rechtsprechung bezeichnet es als ausreichend, dass der VersicherungstrÃ¤ger bei Beachtung der zumutbaren Aufmerksamkeit hÃ¤tte erkennen mÃ¼ssen, dass die Voraussetzungen fÃ¼r eine RÃ¼ckerstattung bestehen (BGE 124 V 383 E. 5b/aa). Falls ein Zusammenwirken mehrerer BehÃ¶rden notwendig ist, wird eine genÃ¼gende Kenntnis angenommen, wenn dies bei einer der zustÃ¤ndigen Verwaltungsstellen vorhanden ist (vgl. Kieser, a.a.O., Art. 25 Rz 27).</w:t>
      </w:r>
    </w:p>
    <w:p>
      <w:r>
        <w:t>4.2Â Â Â Â  Nach Einleitung der amtlichen Rentenrevision im April 2010 gab Y.___ V.___ im entsprechenden Fragebogen vom 27. April 2010 an, dass er beim B.___ tÃ¤tig sei (Urk. 8/54 Ziff. 2.3 aus Pr.-Nr. IV.2011.00592). Die Beschwerdegegnerin tÃ¤tigte daraufhin berufliche (Urk. 8/55, Urk. 8/57 aus Pr.-Nr. IV.2011.00592) und medizinische (insbesondere eine Untersuchung bei ihrem Regionalen Ãrztlichen Dienst vom 15. Dezember 2010, Urk. 8/68 aus Pr.-Nr. IV.2011.00592) AbklÃ¤rungen. Am 27. April 2011 erging der Vorbescheid, mit welchem die RÃ¼ckforderung der vom 1. MÃ¤rz 2008 bis 31. MÃ¤rz 2010 ausbezahlten IV-Kinderrenten im Umfang von insgesamt Fr. 11'260 vorgesehen wurde (Urk. 8/32).</w:t>
      </w:r>
    </w:p>
    <w:p>
      <w:r>
        <w:t>Â Â Â Â Â Â Â Â  Folglich begann die VerjÃ¤hrung hinsichtlich dieser RÃ¼ckforderung erst zu laufen, als die Beschwerdegegnerin im Rahmen des eingeleiteten amtlichen Revisionsverfahrens aufgrund des von Y.___ V.___ eingereichten Fragebogens (Urk. 8/54 Ziff. 2.3 aus Pr.-Nr. IV.2011.00592), des Zusammenzuges seines individuellen Kontos (Urk. 8/55 aus Pr.-Nr. IV.2011.00592) sowie weiterer erwerblichen AbklÃ¤rungen bei der Gemeindeverwaltung B.___ (Fragebogen vom 17. Mai 2010, Urk. 8/57 aus Pr.-Nr. IV.2011.00592) von der HÃ¶he des tatsÃ¤chlich erzielten Einkommens Kenntnis erhielt, damit frÃ¼hestens am 17. Mai 2010. Unter diesen UmstÃ¤nden war die RÃ¼ckforderung gegenÃ¼ber den BeschwerdefÃ¼hrerinnen im Zeitpunkt des Vorbescheides vom 27. April 2011 (Urk. 8/32) - entgegen ihrer Auffassung (vgl. Urk. 1 S. 8 Ziff. 8, Urk. 13 S. 3 Ziff. 5, Urk. 20 S. 4 Ziff. 6) - noch nicht verjÃ¤hrt, zumal die relative einjÃ¤hrige Verwirkungsfrist nach Art. 25 Abs. 2 Satz 1 ATSG mit (dem Erlass und) der formgÃ¼ltigen ErÃ¶ffnung des Vorbescheides gewahrt wird (BGE 133 V 579Â  E. 4.3.1 S. 584, 119 V 431; Urteile des Bundesgerichts K 70/06 vom 30. Juli 2007 E. 4.3.1 und I 1023/06 vom 12. Februar 2007 E. 3.3), was hier der Fall ist.</w:t>
      </w:r>
    </w:p>
    <w:p>
      <w:r>
        <w:t>5.Â Â Â Â Â Â  Soweit die BeschwerdefÃ¼hrerinnen unter Berufung auf Art. 285 Abs. 2 des schweizerischen Zivilgesetzbuches (ZGB) geltend machen, der vorliegende Beschwerdefall sei nicht nur aus sozialversicherungsrechtlicher, sondern vor allem auch aus familienrechtlicher Optik zu beurteilen (vgl. Urk. 1 S. 3 ff., Urk. 20 S. 3), so ist darauf hinzuweisen, dass Ã¼ber die Unterhaltspflicht nicht im sozialversicherungsrechtlichen Leistungsverfahren befunden werden kann (BGE 134 V 15 E. 2.3.5 S. 19 mit Hinweisen). Jedoch ist auf Art. 25 Abs. 1 Satz 2 ATSG hinzuweisen, wonach bei Vorliegen einer grossen HÃ¤rte unrechtmÃ¤ssige Leistungen nicht zurÃ¼ckzuerstatten hat, wer sie in gutem Glauben empfangen hat.</w:t>
      </w:r>
    </w:p>
    <w:p>
      <w:r>
        <w:t>Â Â Â Â Â Â Â Â  Ãber diese sich stellende Frage nach einem Erlass der RÃ¼ckerstattungsforderung hat die Beschwerdegegnerin in der angefochtenen VerfÃ¼gung vom 23. Juni 2011 indes richtigerweise eine separate VerfÃ¼gung in Aussicht gestellt (Ziffer 4 des VerfÃ¼gungsdispositivs, Urk. 2). Die Frage, ob die Erlassvoraussetzungen erfÃ¼llt seien, bildet denn auch, wie erwÃ¤hnt, nicht Gegenstand des vorliegenden Verfahrens. Das mit der Beschwerde sinngemÃ¤ss gestellte Gesuch unter Darlegung der finanziellen VerhÃ¤ltnisse (Urk. 1 S. 8) wird nach Eintritt der Rechtskraft an die Beschwerdegegnerin zur PrÃ¼fung der weiteren Voraussetzungen Ã¼berwiesen.</w:t>
      </w:r>
    </w:p>
    <w:p>
      <w:r>
        <w:t>6.Â Â Â Â Â Â  Die Beschwerde erweist sich damit als unbegrÃ¼ndet und ist abzuweisen, soweit auf sie einzutreten ist.</w:t>
      </w:r>
    </w:p>
    <w:p>
      <w:r>
        <w:t>Â Â Â Â Â Â Â Â  Da es nicht um die Bewilligung oder Verweigerung von Versicherungsleistungen geht, ist das Verfahren kostenlos.</w:t>
      </w:r>
    </w:p>
    <w:p>
      <w:r>
        <w:t>Das Gericht erkennt:</w:t>
      </w:r>
    </w:p>
    <w:p>
      <w:r>
        <w:t>1.Â Â Â Â Â Â Â Â  Die Beschwerde wird abgewiesen, soweit auf sie eingetreten wird.</w:t>
      </w:r>
    </w:p>
    <w:p>
      <w:r>
        <w:t>2.Â Â Â Â Â Â Â Â  Die Sache wird nach Eintritt der Rechtskraft dieses Entscheids an die Sozialversicherungsanstalt des Kantons ZÃ¼rich, IV-Stelle, im Sinne der ErwÃ¤gungen Ã¼berwiesen.</w:t>
      </w:r>
    </w:p>
    <w:p>
      <w:r>
        <w:t>3.Â Â Â Â Â Â Â Â  Das Verfahren ist kostenlos.</w:t>
      </w:r>
    </w:p>
    <w:p>
      <w:r>
        <w:t>4.Â Â Â Â Â Â Â Â  Zustellung gegen Empfangsschein an:</w:t>
      </w:r>
    </w:p>
    <w:p>
      <w:r>
        <w:t>- Rechtsanwalt Thomas Laube</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