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IV.2011.00756 vom 6. Oktober 2011</w:t>
      </w:r>
    </w:p>
    <w:p>
      <w:r>
        <w:t>ZH Sozialversicherungsgericht, 2011-10-06, DE</w:t>
      </w:r>
    </w:p>
    <w:p>
      <w:r>
        <w:rPr>
          <w:b/>
        </w:rPr>
        <w:t xml:space="preserve">Quelle: </w:t>
      </w:r>
      <w:r>
        <w:t>https://mcp.opencaselaw.ch/entscheid/zh_sozialversicherungsgericht_IV.2011.00756</w:t>
      </w:r>
    </w:p>
    <w:p>
      <w:r>
        <w:t>FR: ZH_SOZIALVERSICHERUNGSGERICHT IV.2011.00756 du 6 octobre 2011</w:t>
      </w:r>
    </w:p>
    <w:p>
      <w:r>
        <w:t>IT: ZH_SOZIALVERSICHERUNGSGERICHT IV.2011.00756 del 6 ottobre 2011</w:t>
      </w:r>
    </w:p>
    <w:p>
      <w:pPr>
        <w:pStyle w:val="Heading2"/>
      </w:pPr>
      <w:r>
        <w:t>Erwägungen</w:t>
      </w:r>
    </w:p>
    <w:p>
      <w:r>
        <w:rPr>
          <w:b/>
        </w:rPr>
        <w:t>E. 2</w:t>
      </w:r>
    </w:p>
    <w:p>
      <w:r>
        <w:t>2.1Â Â Â Â  Die Parteien sind sich einig, dass nicht eine VerÃ¤nderung in den tatsÃ¤chlichen VerhÃ¤ltnissen zur Rentenaufhebung gefÃ¼hrt hat.</w:t>
      </w:r>
    </w:p>
    <w:p>
      <w:r>
        <w:t>Â Â Â Â Â Â Â Â Â  Die Beschwerdegegnerin vertrat hingegen die Auffassung, anlÃ¤sslich der ursprÃ¼nglichen Rentenzusprache sei nicht auf die ArbeitsfÃ¤higkeit in einer leidensangepassten TÃ¤tigkeit Bezug genommen, sondern allein gestÃ¼tzt auf die ArbeitsunfÃ¤higkeit in der angestammten TÃ¤tigkeit entschieden worden. Gutachter Dr. B.___ attestiere in einer angepassten VerweistÃ¤tigkeit seit jeher eine uneingeschrÃ¤nkte ArbeitsfÃ¤higkeit, weshalb die ursprÃ¼nglichen Rentenzusprachen nicht korrekt gewesen seien (Urk. 2 S. 1-2).</w:t>
      </w:r>
    </w:p>
    <w:p>
      <w:r>
        <w:t>2.2Â Â Â Â  Dagegen bestritt die BeschwerdefÃ¼hrerin zur Hauptsache, dass die VerfÃ¼gungen vom 8. Juli 1994 und vom 25. Juli 1995 als zweifellos unrichtig zu qualifizieren seien. Die Voraussetzungen fÃ¼r ein ZurÃ¼ckkommen auf formell rechtskrÃ¤ftige Entscheide gemÃ¤ss Art. 53 Abs. 2 ATSG seien daher nicht gegeben (Urk. 1 S. 6 ff.).</w:t>
      </w:r>
    </w:p>
    <w:p>
      <w:r>
        <w:t>2.3Â Â Â Â  Streitig und zu prÃ¼fen ist somit, ob die Rentenaufhebung gerechtfertigt ist.</w:t>
      </w:r>
    </w:p>
    <w:p>
      <w:r>
        <w:rPr>
          <w:b/>
        </w:rPr>
        <w:t>E. 3</w:t>
      </w:r>
    </w:p>
    <w:p>
      <w:r>
        <w:t>3.1Â Â Â Â  Ob die wiedererwÃ¤gungsweise Aufhebung der ursprÃ¼nglichen Rentenzusprachen zulÃ¤ssig ist, kann angesichts der neueren Rechtsprechung des Bundesgericht betreffend die Selbsteingliederungspflicht der Versicherten offen bleiben, wie im Folgenden zu zeigen ist.</w:t>
      </w:r>
    </w:p>
    <w:p>
      <w:r>
        <w:t>3.2Â Â Â Â  Das Bundesgericht geht in stÃ¤ndiger Rechtsprechung vom Regelfall aus, dass eine medizinisch attestierte Verbesserung der ArbeitsfÃ¤higkeit grundsÃ¤tzlich auf dem Weg der Selbsteingliederung verwertbar ist (Meyer, Rechtsprechung zum IVG, 2. Auflage,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w:t>
      </w:r>
    </w:p>
    <w:p>
      <w:r>
        <w:t>Â Â Â Â Â Â Â Â Â  Dennoch hat die Rechtsprechung in ganz besonderen AusnahmefÃ¤llen nach langjÃ¤hrigem Rentenbezug trotz medizinisch (wieder) ausgewiesener LeistungsfÃ¤higkeit vorderhand weiterhin eine Rente zugesprochen, bis mit Hilfe von medizinisch-rehabilitativen und/oder beruflich-erwerblichen Massnahmen das theoretische Leistungspotential ausgeschÃ¶pft werden kann. Es kÃ¶nnen im Einzelfall Erfordernisse des Arbeitsmarktes der Anrechnung einer medizinisch vorhandenen LeistungsfÃ¤higkeit und medizinisch zumutbaren Leistungsentfaltung entgegen stehen, wenn aus den Akten einwandfrei hervorgeht, dass die Verwertung eines bestimmten Leistungspotentials ohne vorgÃ¤ngige DurchfÃ¼hrung befÃ¤higender Massnahmen allein vermittels Eigenanstrengung der versicherten Person nicht mÃ¶glich ist (Urteil des Bundesgerichts vom 10. September 2010, 9C_163/2009, E. 4.2.2).</w:t>
      </w:r>
    </w:p>
    <w:p>
      <w:r>
        <w:t>Â Â Â Â Â Â Â Â Â  Diese Rechtsprechung hat das Bundesgericht im Urteil vom 26. April 2011 (9C_228/2010 E. 3.3) dahin gehend prÃ¤zisiert, dass die revisions- oder wiedererwÃ¤gungsweise Herabsetzung oder Aufhebung der Invalidenrente bei versicherten Personen, die das 55. Alterjahr zurÃ¼ckgelegt oder die Rente seit mehr als 15 Jahren bezogen haben, nur zulÃ¤ssig ist, wenn die Beschwerdegegnerin zuvor Eingliederungsmassnahmen durchgefÃ¼hrt hat.</w:t>
      </w:r>
    </w:p>
    <w:p>
      <w:r>
        <w:t>Â Â Â Â Â Â Â Â Â  Damit wird dem Umstand Rechnung getragen, dass solche versicherte Personen aufgrund des fortgeschrittenen Alters oder der langen Rentendauer und der daraus folgenden langjÃ¤hrigen Arbeitsabstinenz in der Regel nicht selber in der Lage sind, sich dem Arbeitsmarkt zu stellen und sich dort selber wieder einzugliedern.</w:t>
      </w:r>
    </w:p>
    <w:p>
      <w:r>
        <w:t>Â Â Â Â Â Â Â Â Â  Dies fÃ¼hrt zwar fÃ¼r die Betroffenen nicht zu einer Art Besitzstandsgarantie. Es wird ihnen lediglich, aber immerhin zugestanden, dass die Rente grundsÃ¤tzlich erst nach geleisteter Eingliederungshilfe eingestellt werden darf.</w:t>
      </w:r>
    </w:p>
    <w:p>
      <w:r>
        <w:t>3.3Â Â Â Â  Aufgrund der Aktenlage ist erstellt, dass die Beschwerdegegnerin am 13. April 2011 gestÃ¼tzt auf das Gutachten von Dr. B.___ vom 8. November 2010 (Urk. 10/47) ausgehend von einer ArbeitsfÃ¤higkeit von 100 % in einer leidensangepassten TÃ¤tigkeit einen Einkommensvergleich durchgefÃ¼hrt und nunmehr einen rentenausschliessenden InvaliditÃ¤tsgrad von 18 % ermittelt hat (vgl. Feststellungsblatt fÃ¼r den Beschluss, Urk. 10/50/3-4). Daraufhin stellte sie ohne Weiterungen mit Vorbescheid vom 18. April 2011 die Einstellung der bisherigen Rente in Aussicht (Urk. 10/52).</w:t>
      </w:r>
    </w:p>
    <w:p>
      <w:r>
        <w:t>Â Â Â Â Â Â Â Â Â  Die BeschwerdefÃ¼hrerin bezieht seit 1. Februar 1995 (Urk. 10/15), mithin seit mehr als 15 Jahren eine ganze Invalidenrente. Sie fÃ¤llt damit unter den vom Bundesgericht besonders geschÃ¼tzten BezÃ¼gerkreis.</w:t>
      </w:r>
    </w:p>
    <w:p>
      <w:r>
        <w:t>3.4Â Â Â Â  Es ist nicht ersichtlich und wird von der Beschwerdegegnerin auch nicht geltend gemacht, dass sie vor der Renteneinstellung die Frage der Zumutbarkeit der Selbsteingliederung geprÃ¼ft oder der BeschwerdefÃ¼hrerin diesbezÃ¼glich Hilfeleistungen angeboten hÃ¤tte. Sie begnÃ¼gte sich sowohl im Vorbescheid wie auch in der VerfÃ¼gung allein mit dem Hinweis, dass die BeschwerdefÃ¼hrerin nÃ¶tigenfalls um UnterstÃ¼tzung bei der Stellensuche nachsuchen kÃ¶nne (Urk. 10/52/2, Urk. 10/59/2).</w:t>
      </w:r>
    </w:p>
    <w:p>
      <w:r>
        <w:t>Â Â Â Â Â Â Â Â Â  Allein damit ist jedoch den bundesgerichtlich geforderten Voraussetzungen zur Aufhebung von langjÃ¤hrigen Renten nicht GenÃ¼ge getan. Vielmehr muss sich die Beschwerdegegnerin vor der Herabsetzung oder Aufhebung der Invalidenrente vergewissern, ob sich ein medizinisch-theoretisches LeistungsvermÃ¶gen ohne Weiteres in einem entsprechend tieferen InvaliditÃ¤tsgrad niederschlÃ¤gt oder ob dafÃ¼r eine erwerbsbezogene AbklÃ¤rung (der Eignung, BelastungsfÃ¤higkeit usw.) und/oder die DurchfÃ¼hrung von Eingliederungsmassnahmen im Rechtssinne erforderlich ist. Dieser PrÃ¼fungsschritt zeitigt dort keine administrativen Weiterungen, wo die gegenÃ¼ber der Eingliederung vorrangige Selbsteingliederung direkt zur rentenausschliessenden arbeitsmarktlichen Verwertbarkeit des LeistungsvermÃ¶gens fÃ¼hrt. Das ist namentlich der Fall, wenn bisher schon eine erhebliche RestarbeitsfÃ¤higkeit bestand, so 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 (Urteil des Bundesgerichts vom 10. September 2010, 9C_163/2009, E. 4.2.2 mit Hinweisen).</w:t>
      </w:r>
    </w:p>
    <w:p>
      <w:r>
        <w:t>Â Â Â Â Â Â Â Â Â  Davon kann vorliegend keine Rede sein. Die BeschwerdefÃ¼hrerin hat in guten Treuen jahrelang die ganze Invalidenrente bezogen und derweil keine ErwerbstÃ¤tigkeit ausgeÃ¼bt, so dass ihr angesichts der jahrelangen Arbeitsabstinenz die Selbsteingliederung auch bei der durch Dr. B.___ attestierten ArbeitsfÃ¤higkeit von 80 % in der angestammten TÃ¤tigkeit (Urk. 10/47 S. 16 oben) nicht mehr zumutbar ist.</w:t>
      </w:r>
    </w:p>
    <w:p>
      <w:r>
        <w:t>Â Â Â Â Â Â Â Â Â  Damit ist die Rentenherabsetzung beziehungsweise -einstellung so lange nicht gerechtfertigt, als die Beschwerdegegnerin die Wiedereingliederung nicht aktiv gefÃ¶rdert und die LeistungsbezÃ¼gerin nicht hinreichend auf die berufliche Eingliederung vorbereitet hat.</w:t>
      </w:r>
    </w:p>
    <w:p>
      <w:r>
        <w:t>3.5Â Â Â Â  Die Beschwerdegegnerin hat bislang entsprechende Massnahmen unterlassen, weshalb angesichts der mangelnden wirtschaftlichen Verwertbarkeit der RestarbeitsfÃ¤higkeit weiterhin von der bisherigen ErwerbsunfÃ¤higkeit auszugehen ist. Dies fÃ¼hrt im Ergebnis zur Gutheissung der Beschwerde mit der Feststellung, dass die BeschwerdefÃ¼hrerin einstweilen weiterhin Anspruch auf die bisherige ganze Rente hat.</w:t>
      </w:r>
    </w:p>
    <w:p>
      <w:r>
        <w:t>3.6Â Â Â Â  Bei diesem Ausgang des Verfahrens erÃ¼brigt sich die PrÃ¼fung des Vorliegens der Voraussetzungen zur WiedererwÃ¤gung wie auch der von der BeschwerdefÃ¼hrerin aufgeworfenen Frage der Verletzung des rechtlichen GehÃ¶rs.</w:t>
      </w:r>
    </w:p>
    <w:p>
      <w:r>
        <w:t>Â Â Â Â Â Â Â Â Â  Unter diesen UmstÃ¤nden erweisen sich die Begehren der BeschwerdefÃ¼hrerin um Wiederherstellung der aufschiebenden Wirkung beziehungsweise um Anordnung von vorsorglichen Massnahmen als gegenstandslos.</w:t>
      </w:r>
    </w:p>
    <w:p>
      <w:r>
        <w:rPr>
          <w:b/>
        </w:rPr>
        <w:t>E. 4</w:t>
      </w:r>
    </w:p>
    <w:p>
      <w:r>
        <w:t>4.1Â Â Â Â  GemÃ¤ss Art. 69 Abs. 1 bis des Bundesgesetzes Ã¼ber die Invalidenversicherung (IVG) ist das Beschwerdeverfahren bei Streitigkeiten um die Bewilligung oder die Verweigerung von Leistungen der Invalidenversicherung kostenpflichtig. Die Kosten werden nach dem Verfahrensaufwand und unabhÃ¤ngig vom Streitwert im Rahmen von Fr. 200.-- bis Fr. 1'000.-- festgelegt. Vorliegend erweist sich eine Kostenpauschale von Fr. 600.-- als angemessen. AusgangsgemÃ¤ss sind die Kosten der Beschwerdegegnerin aufzuerlegen.</w:t>
      </w:r>
    </w:p>
    <w:p>
      <w:r>
        <w:t>4.2Â Â Â Â  Ferner hat die BeschwerdefÃ¼hrerin in Anbetracht ihres Obsiegens gestÃ¼tzt auf Â§ 34 Abs. 1 und 3 des Gesetzes Ã¼ber das Sozialversicherungsgericht (GSVGer) Anspruch auf eine ProzessentschÃ¤digung. Diese ist unter BerÃ¼cksichtigung der Bedeutung der Streitsache und der Schwierigkeit des Prozesses auf Fr. 2Â´300.-- (inkl. Mehrwertsteuer und Barauslagen) festzusetzen.</w:t>
      </w:r>
    </w:p>
    <w:p>
      <w:r>
        <w:t>4.3Â Â Â Â  Unter diesen UmstÃ¤nden erweist sich das Gesuch der BeschwerdefÃ¼hrerin um Bewilligung der unentgeltlichen Rechtsvertretung und ProzessfÃ¼hrung als gegenstandslos.</w:t>
      </w:r>
    </w:p>
    <w:p>
      <w:r>
        <w:t>Das Gericht erkennt:</w:t>
      </w:r>
    </w:p>
    <w:p>
      <w:r>
        <w:t>1.Â Â Â Â Â Â Â Â  In Gutheissung der Beschwerde wird die VerfÃ¼gung der Sozialversicherungsanstalt des Kantons ZÃ¼rich, IV-Stelle, vom 24. Juni 2011 mit der Feststellung aufgehoben, dass die BeschwerdefÃ¼hrerin Ã¼ber den 31. Juli 2011 hinaus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2'300.-- (inkl. Barauslagen und MWSt) zu bezahlen.</w:t>
      </w:r>
    </w:p>
    <w:p>
      <w:r>
        <w:t>4.Â Â Â Â Â Â Â Â  Zustellung gegen Empfangsschein an:</w:t>
      </w:r>
    </w:p>
    <w:p>
      <w:r>
        <w:t>- FÃ¼rsprecher Peter Stein unter Beilage einer Kopie von Urk. 9</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