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IV.2011.00745 vom 7. August 2012</w:t>
      </w:r>
    </w:p>
    <w:p>
      <w:r>
        <w:t>ZH Sozialversicherungsgericht, 2012-08-07, DE</w:t>
      </w:r>
    </w:p>
    <w:p>
      <w:r>
        <w:rPr>
          <w:b/>
        </w:rPr>
        <w:t xml:space="preserve">Quelle: </w:t>
      </w:r>
      <w:r>
        <w:t>https://mcp.opencaselaw.ch/entscheid/zh_sozialversicherungsgericht_IV.2011.00745</w:t>
      </w:r>
    </w:p>
    <w:p>
      <w:r>
        <w:t>FR: ZH_SOZIALVERSICHERUNGSGERICHT IV.2011.00745 du 7 août 2012</w:t>
      </w:r>
    </w:p>
    <w:p>
      <w:r>
        <w:t>IT: ZH_SOZIALVERSICHERUNGSGERICHT IV.2011.00745 del 7 agosto 2012</w:t>
      </w:r>
    </w:p>
    <w:p>
      <w:pPr>
        <w:pStyle w:val="Heading2"/>
      </w:pPr>
      <w:r>
        <w:t>Erwägungen</w:t>
      </w:r>
    </w:p>
    <w:p>
      <w:r>
        <w:rPr>
          <w:b/>
        </w:rPr>
        <w:t>E. 2</w:t>
      </w:r>
    </w:p>
    <w:p>
      <w:r>
        <w:t>Status nach Operation bei Epicondylitis radialis am 9. Februar 2007;</w:t>
      </w:r>
    </w:p>
    <w:p>
      <w:r>
        <w:rPr>
          <w:b/>
        </w:rPr>
        <w:t>E. 3</w:t>
      </w:r>
    </w:p>
    <w:p>
      <w:r>
        <w:t>Status nach Operation Karpaltunnelsyndrom rechts am 9. Juli 2007;</w:t>
      </w:r>
    </w:p>
    <w:p>
      <w:r>
        <w:rPr>
          <w:b/>
        </w:rPr>
        <w:t>E. 4</w:t>
      </w:r>
    </w:p>
    <w:p>
      <w:r>
        <w:t>Status nach Handgelenksarthroskopie, DÃ©bridement, UlnaverkÃ¼rzungsosteotomie, A1-Ringbandspaltung Digitus II rechts am 15. Januar 2008 bei</w:t>
      </w:r>
    </w:p>
    <w:p>
      <w:r>
        <w:t>- ulnarem Impaktionssyndrom bei Ulnaplusvariante, Tendovaginitis Digitus II rechts;</w:t>
      </w:r>
    </w:p>
    <w:p>
      <w:r>
        <w:t>- Status nach postoperativem Morbus Sudeck rechte Hand;</w:t>
      </w:r>
    </w:p>
    <w:p>
      <w:r>
        <w:rPr>
          <w:b/>
        </w:rPr>
        <w:t>E. 4.2</w:t>
      </w:r>
    </w:p>
    <w:p>
      <w:r>
        <w:t>4.2.1Â Â  Obwohl Dr. A.___ ab Juli 2009 und Dr. C.___ ab Dezember 2009 eine behinderungsangepasste TÃ¤tigkeit als zu 100 % mÃ¶glich erachteten und RAD-Arzt Dr. J.___ in seiner Stellungnahme vom 15. September bzw. 8. Oktober 2009 festhielt, aufgrund der Operation an der HalswirbelsÃ¤ule sei eine 100%ige Arbeits- und ErwerbsunfÃ¤higkeit bis Ende Oktober 2009 nachvollziehbar, danach kÃ¶nne nach einer vorÃ¼bergehenden 50%igen RestarbeitsfÃ¤higkeit in angepasster TÃ¤tigkeit ab Dezember 2009 wahrscheinlich wieder auf das Gutachten Dr. A.___s vom 16. MÃ¤rz 2009 - und damit auf eine ArbeitsfÃ¤higkeit in angepasster TÃ¤tigkeit von 100 % - abgestellt werden, sprach die Beschwerdegegnerin mit VerfÃ¼gung vom 25. Januar 2010 gleichwohl eine unbefristete ganze Rente zu, indem sie davon ausging, dass auch Ã¼ber den 30. Oktober 2009 hinaus bleibend kein Erwerbseinkommen mehr mÃ¶glich sei (Feststellungsblatt fÃ¼r den Beschluss vom 30. Oktober 2009, Urk. 7/67/4-5).</w:t>
      </w:r>
    </w:p>
    <w:p>
      <w:r>
        <w:t>4.2.2Â Â  Aus diesem Zeitablauf erhellt ohne Weiteres, dass die Zusprache einer ganzen Rente mit VerfÃ¼gung vom 25. Januar 2010 auf der Annahme einer bleibenden vollstÃ¤ndigen ArbeitsunfÃ¤higkeit auch in behinderungsangepassten TÃ¤tigkeiten basierte, die sowohl den eingeholten medizinischen Berichten als auch der Stellungnahme des RAD widersprach. Bei dieser Sachlage ist kein anderer Schluss mÃ¶glich, als dass die ursprÃ¼ngliche RentenverfÃ¼gung zweifelsohne unrichtig gewesen ist, da entweder ab dem 1. November 2009 von einem Invalideneinkommen hÃ¤tte ausgegangen oder fÃ¼r den entsprechenden Zeitraum noch einmal aktuelle medizinische Berichte hÃ¤tten eingeholt werden mÃ¼ssen.</w:t>
      </w:r>
    </w:p>
    <w:p>
      <w:r>
        <w:t>Â Â Â Â Â Â Â Â  Da die zweite Voraussetzung fÃ¼r eine WiedererwÃ¤gung - die erhebliche Bedeutung der Berichtigung - bei einer Invalidenrente als periodische Dauerleistung stets zu bejahen ist (vgl. Urteil des Bundesgerichts 9C_1014/2008 vom 14. April 2009 E. 3.3 mit Hinweis), sind somit die Voraussetzungen der WiedererwÃ¤gung erfÃ¼llt.</w:t>
      </w:r>
    </w:p>
    <w:p>
      <w:r>
        <w:t>4.3Â Â Â Â  Bei der WiedererwÃ¤gung einer formell rechtskrÃ¤ftigen VerfÃ¼gung, sei es im Rahmen der substituierten BegrÃ¼ndung bei Gelegenheit eines Revisionsverfahrens nach Art. 17 Abs. 1 ATSG und Art. 87 ff. IVV, sei es sonst von Amtes wegen oder auf Gesuch hin, gilt es, wenn spezifisch IV-rechtliche Aspekte zur Diskussion stehen, mit Wirkung ex nunc et pro futuro einen rechtskonformen Zustand herzustellen (Art. 85 Abs. 2, Art. 88 bis Abs. 1 lit. c IVV; BGE 110 V 291 E. 3, Urteil 9C_215/2007 vom 2. Juli 2007 E. 6.1).</w:t>
      </w:r>
    </w:p>
    <w:p>
      <w:r>
        <w:t>Â Â Â Â Â Â Â Â  Damit ist in der Folge die HÃ¶he der InvaliditÃ¤t zum Zeitpunkt der angefochtenen RentenverfÃ¼gung zu prÃ¼fen.</w:t>
      </w:r>
    </w:p>
    <w:p>
      <w:r>
        <w:rPr>
          <w:b/>
        </w:rPr>
        <w:t>E. 5</w:t>
      </w:r>
    </w:p>
    <w:p>
      <w:r>
        <w:t>5.1Â Â Â Â  Das orthopÃ¤dische Gutachten von Dr. A.___ vom 17. September 2010 (E. 3.2.1) beruht auf den erforderlichen allseitigen orthopÃ¤dischen Untersuchungen, berÃ¼cksichtigt die vom BeschwerdefÃ¼hrer geklagten Beschwerden und setzt sich mit diesen sowie dem Verhalten des BeschwerdefÃ¼hrers umfassend auseinander. Hinsichtlich der erforderlichen Kenntnis der Vorakten bringt der BeschwerdefÃ¼hrer vor, dass aus dem Gutachten nicht ersichtlich ist, welche Vorakten darin BerÃ¼cksichtigung fanden (Urk. 1 S. 8). Der Experte erwÃ¤hnte lediglich pauschal die ihm ÂÃ¼berlassenen AktenÂ (Urk. 7/86/1). Im Blick auf seine umfassende Beurteilung kann ihm indessen insgesamt nicht der Vorwurf gemacht werden, er habe nicht sÃ¤mtliche Symptome berÃ¼cksichtigt, zumal der BeschwerdefÃ¼hrer auch nicht darlegt, welche fÃ¼r die Beurteilung der verbleibenden LeistungsfÃ¤higkeit relevanten Symptome infolge fehlender Aktenkenntnis ausser Acht gelassen worden sein sollen. Dr. A.___ erstellte im Ãbrigen bereits das der ursprÃ¼nglichen Rentenzusprache zugrunde liegende orthopÃ¤dische Gutachten (vgl. E. 3.1) und war entsprechend bestens mit der Aktenlage vertraut. Ferner legt das neuerliche Gutachten von Dr. A.___ einleuchtend dar, dass der BeschwerdefÃ¼hrer seit MÃ¤rz 2009 zusÃ¤tzlich an einer HalswirbelsÃ¤ulen-Problematik mit zerviko-radikulÃ¤ren Beschwerden nach Operation im August 2009, einer Schulterproblematik mit eingeschrÃ¤nkter Kraft und Beweglichkeit rechts sowie einem vorderen Kniekompartimentschmerz rechts leidet (vgl. E. 3.2.1). Auch im Ãbrigen erscheint das Gutachten nachvollziehbar und vermag zu Ã¼berzeugen. Es erfÃ¼llt daher die praxisgemÃ¤ssen Anforderungen (E. 1.7) vollumfÃ¤nglich, so dass fÃ¼r die Entscheidfindung darauf abgestellt werden kann.</w:t>
      </w:r>
    </w:p>
    <w:p>
      <w:r>
        <w:t>5.2Â Â Â Â  Was der BeschwerdefÃ¼hrer gegen das Gutachten vorbringt, vermag nicht zu Ã¼berzeugen. Er geht offenbar davon aus, dass die vom Gutachter attestierte verbleibende ArbeitsfÃ¤higkeit in einer optimal leidensangepassten TÃ¤tigkeit im freien Arbeitsmarkt umsetzbar sein mÃ¼sse, was vorliegend von vornherein nicht der Fall sein kÃ¶nne (vgl. Urk. 1 S. 8). Invalidenversicherungsrechtlich relevant ist allein ein hypothetischer ausgeglichener Arbeitsmarkt. Ein solcher Arbeitsmarkt ist gekennzeichnet durch ein gewisses Gleichgewicht zwischen Angebot und Nachfrage nach ArbeitskrÃ¤ften und weist einen FÃ¤cher verschiedenster TÃ¤tigkeiten auf, und zwar sowohl bezÃ¼glich der dafÃ¼r verlangten beruflichen und intellektuellen Voraussetzungen wie auch hinsichtlich des kÃ¶rperlichen Einsatzes (BGE 110 V 273 E. 4b; Urteil 9C_121/2008 vom 4. August 2008Â  E. 5.1). Hinsichtlich dieses hypothetischen Arbeitsmarktes hat der BeschwerdefÃ¼hrer keine Einwendungen vorgebracht, welche eine weitergehende EinschrÃ¤nkung der verbleibenden LeistungsfÃ¤higkeit zu begrÃ¼nden vermÃ¶chten. Der Gutachter Dr. A.___ hat die seitens des BeschwerdefÃ¼hrers diesbezÃ¼glich erwÃ¤hnte bleibende zerviko-radikulÃ¤re Reizsymptomatik C7 rechts bei der Beurteilung der verbleibenden ArbeitsfÃ¤higkeit berÃ¼cksichtigt.</w:t>
      </w:r>
    </w:p>
    <w:p>
      <w:r>
        <w:t>5.3Â Â Â Â  Die Ã¼brigen Ã¤rztlichen Berichte vermÃ¶gen die EinschÃ¤tzung des begutachtenden Experten Dr. A.___ ebenfalls nicht zu erschÃ¼ttern. Dr. C.___ wies ausdrÃ¼cklich darauf hin, dass er den BeschwerdefÃ¼hrer auf seinen Wunsch in einer angepassten TÃ¤tigkeit ab Dezember 2009 zu 50-100 % arbeitsfÃ¤hig geschrieben habe (Urk. 7/106/2), womit er bei der Bescheinigung der verbleibenden ArbeitsfÃ¤higkeit offensichtlich der subjektiven EinschÃ¤tzung des BeschwerdefÃ¼hrers gefolgt ist, weshalb darauf nicht abgestellt werden kann. GemÃ¤ss eigener Aussage von Dr. C.___ kommt er "hinsichtlich der arbeitsmedizinischen Aspekte" zum selben Schluss wie Dr. A.___ (Urk. 7/106/3), so dass seine abweichende Beurteilung der RestarbeitsfÃ¤higkeit in angepasster TÃ¤tigkeit (50 % gegenÃ¼ber 80-90 % von Dr. A.___) den Beweiswert des Gutachtens von Dr. A.___ in keiner Weise schmÃ¤lert.Â</w:t>
      </w:r>
    </w:p>
    <w:p>
      <w:r>
        <w:t>5.4Â Â Â Â  Demnach ist mit der Beschwerdegegnerin davon auszugehen, dass sich der Gesundheitszustand des BeschwerdefÃ¼hrers in invalidenversicherungsrechtlich relevanter Weise insgesamt wesentlich verbessert hat und er seit dem 1. Januar 2010 nun eine ArbeitsfÃ¤higkeit von rund 80 % bis 90 % in bestmÃ¶glich leidensangepasster TÃ¤tigkeit aufweist.</w:t>
      </w:r>
    </w:p>
    <w:p>
      <w:r>
        <w:t>6.Â Â Â Â Â Â  Die von der Beschwerdegegnerin im Rahmen des Revisionsverfahrens zur InvaliditÃ¤tsbemessung herangezogenen Werte - nach diesen wÃ¤re vom BeschwerdefÃ¼hrer bei einem Pensum von 85 % und einem Leidensabzug von zusÃ¤tzlich 20 % ein Invalideneinkommen von Fr. 41'933.65 erzielbar - (vgl. Urk. 2 VerfÃ¼gungsteil 2, S. 2; Urk. 7/108) sind - abgesehen vom zumutbaren Pensum in einer leidensangepassten TÃ¤tigkeit - vom BeschwerdefÃ¼hrer nicht nur nicht gerÃ¼gt, sondern Ã¼bernommen worden (vgl. Urk. 1 S. 10 f.; vgl. Urk. 11) und geben auch zu keiner Korrektur von Amtes wegen Anlass.</w:t>
      </w:r>
    </w:p>
    <w:p>
      <w:r>
        <w:t>7.Â Â Â Â Â Â  DemgemÃ¤ss konnte die vorherige, seit dem 1. November 2009 ausgerichtete ganze Rente der Invalidenversicherung unter BerÃ¼cksichtigung der Frist von Art. 88 bis Abs. 2 lit. a IVV (E. 1.6) per 1. August 2011 ex nunc et pro futura wiedererwÃ¤gungsweise auf eine halbe Invalidenrente herabgesetzt werden. Die angefochtene VerfÃ¼gung vom 10. Juni 2011 (Urk. 2) ist demnach zu schÃ¼tzen und die Beschwerde abzuweisen.</w:t>
      </w:r>
    </w:p>
    <w:p>
      <w:r>
        <w:t>8.Â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800.-- als angemessen, welche gemÃ¤ss dem Ausgang des Verfahrens dem BeschwerdefÃ¼hrer aufzuerlegen ist.</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DAS Rechtsschutz-Versicherungs-AG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