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IV.2011.00743 vom 4. September 2012</w:t>
      </w:r>
    </w:p>
    <w:p>
      <w:r>
        <w:t>ZH Sozialversicherungsgericht, 2012-09-04, DE</w:t>
      </w:r>
    </w:p>
    <w:p>
      <w:r>
        <w:rPr>
          <w:b/>
        </w:rPr>
        <w:t xml:space="preserve">Quelle: </w:t>
      </w:r>
      <w:r>
        <w:t>https://mcp.opencaselaw.ch/entscheid/zh_sozialversicherungsgericht_IV.2011.00743</w:t>
      </w:r>
    </w:p>
    <w:p>
      <w:r>
        <w:t>FR: ZH_SOZIALVERSICHERUNGSGERICHT IV.2011.00743 du 4 septembre 2012</w:t>
      </w:r>
    </w:p>
    <w:p>
      <w:r>
        <w:t>IT: ZH_SOZIALVERSICHERUNGSGERICHT IV.2011.00743 del 4 settembre 2012</w:t>
      </w:r>
    </w:p>
    <w:p>
      <w:pPr>
        <w:pStyle w:val="Heading2"/>
      </w:pPr>
      <w:r>
        <w:t>Erwägungen</w:t>
      </w:r>
    </w:p>
    <w:p>
      <w:r>
        <w:rPr>
          <w:b/>
        </w:rPr>
        <w:t>E. 1</w:t>
      </w:r>
    </w:p>
    <w:p>
      <w:r>
        <w:t>1.1Â Â Â Â  Strittig und zu prÃ¼fen ist, ob die BeschwerdefÃ¼hrerin Anspruch auf eine Invalidenrente hat.</w:t>
      </w:r>
    </w:p>
    <w:p>
      <w:r>
        <w:t>1.2Â Â Â Â  GemÃ¤ss Art. 28 Abs. 2 des Bundesgesetzes Ã¼ber die Invalidenversicherung (IVG) haben Versicherte Anspruch auf eine ganze Rente, wenn sie mindestens zu 70 %, auf eine Dreiviertelsrente, wenn sie mindestens zu 60 % invalid, auf eine halbe Rente, wenn sie mindestens zu 50 %, oder auf eine Viertelsrente, wenn sie mindestens zu 40 % invalid sind.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9/07Â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angewendet.Â Â Â Â Â</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125Â  V 352 Erw. 3a, 122 V 160 Erw. 1c; U. Meyer-Blaser, Die Rechtspflege in der Sozialversicherung, BJM 1989, S. 30 f.; derselbe in H. Fredenhagen, Das Ã¤rztliche Gutachten, 3. Aufl. 1994, S. 24 f.).</w:t>
      </w:r>
    </w:p>
    <w:p>
      <w:r>
        <w:rPr>
          <w:b/>
        </w:rPr>
        <w:t>E. 2</w:t>
      </w:r>
    </w:p>
    <w:p>
      <w:r>
        <w:t>2.1Â Â Â Â  Das nach dem Unfall vom 15. August 2002 am 18. August 2002 erstbehandelnde Spital F.___ hielt mit Arztzeugnis UVG vom 12. September 2002 als Diagnose einen Status nach HWS-Distorsion fest. OssÃ¤re LÃ¤sionen lÃ¤gen nicht vor. Die BeschwerdefÃ¼hrerin sei voraussichtlich bis am 25. August 2002 zu 100 % arbeitsunfÃ¤hig. Die weitere Festlegung der ArbeitsfÃ¤higkeit habe durch den Hausarzt zu erfolgen (Urk. 7/9/88).</w:t>
      </w:r>
    </w:p>
    <w:p>
      <w:r>
        <w:t>2.2Â Â Â Â  Dr. med. G.___, Facharzt FMH fÃ¼r orthopÃ¤dische Chirurgie und Traumatologie des Bewegungsapparates, damals Kreisarzt-Stellvertreter der SUVA, untersuchte die BeschwerdefÃ¼hrerin am 18. Juni 2003. Er hielt hierzu mit Bericht vom gleichen Tag fest, bereits vor dem Autounfall vom 15. August 2002 habe die BeschwerdefÃ¼hrerin gemÃ¤ss eigenen Angaben an rezidivierenden thorakolumbalen RÃ¼ckenbeschwerden gelitten. Nach dem Unfall habe am 18. August 2002 eine Beurteilung im Spital F.___ wegen Schmerzen der HWS, der BWS und der LWS stattgefunden. Hierbei hÃ¤tten mittels RÃ¶ntgen und CT ossÃ¤re LÃ¤sionen ausgeschlossen werden kÃ¶nnen. Am 5. Â Dezember 2002 sei im MRI eine medio-laterale und eine laterale Diskushernie C6/C7 linksseitig festgestellt worden. Im Januar 2003 sei von der Klinik fÃ¼r Neurologie des Spitals F.___ eine stationÃ¤re AbklÃ¤rung/Rehabilitation vorgeschlagen worden. Diese sei jedoch unterblieben, weil die BeschwerdefÃ¼hrerin keine Betreuung fÃ¼r ihre 13-jÃ¤hrige Tochter gefunden habe. Entsprechend habe man in den letzten vier Monaten eigentlich immer zugewartet. Zwar gebe die BeschwerdefÃ¼hrerin einen deutlichen BeschwerderÃ¼ckgang an, nach wie vor habe sie aber Schmerzen im Nacken mit Ausstrahlung in die linke Schulter, und auch die HWS-Beweglichkeit sei noch reduziert. Klinisch finde man eine ausgeprÃ¤gte BewegungseinschrÃ¤nkung der HWS, deutlich dolent. Es lÃ¤gen keine Hinweise auf ein radikulÃ¤res Syndrom links vor, die Schulterschmerzen erschienen nicht radikulÃ¤r, und bei der gefundenen SchwÃ¤che am linken Arm dÃ¼rfte Ã¼berwiegend eine nicht ideale Kooperation auslÃ¶send sein. So dÃ¼rfte beispielsweise kaum ein stichhaltiger Grund vorliegen fÃ¼r die stark reduzierte Kraft des Faustschlusses links im Seitenvergleich. Die AbklÃ¤rung, insbesondere der Operationsindikation, mÃ¼sse nun forciert werden. Bei negierter Operationsindikation werde man relativ rasch auch Ã¼ber den Beginn einer TeilarbeitsfÃ¤higkeit nachdenken kÃ¶nnen, beispielsweise wÃ¤re wahrscheinlich eine ArbeitsfÃ¤higkeit von 50 % bei der beruflich ausgefÃ¼hrten TÃ¤tigkeit bereits heute zumutbar. Bis zum Abschluss der AbklÃ¤rungen habe er die volle ArbeitsunfÃ¤higkeit noch bestÃ¤tigt (Urk. 7/9/49-50).</w:t>
      </w:r>
    </w:p>
    <w:p>
      <w:r>
        <w:t>2.3Â Â Â Â  Die Klinik B.___, welche bei der BeschwerdefÃ¼hrerin am 23. Juli 2003 eine zervikale Diskektomie C6/7 vorgenommen hatte (Operationsbericht vom 28. Juli 2003, Urk. 7/9/16), hielt mit Bericht vom 5./6. Januar 2004 zuhanden der Beschwerdegegnerin als Diagnosen mit Auswirkungen auf die ArbeitsfÃ¤higkeit (1) einen Status nach HWS-Distorsionstrauma im Jahre 2002 mit (a) Status nach ventraler zervikaler Diskektomie C6/7 links am 23. Juli 2003 sowie postoperativ am 11. August 2003 aufgetretener akuter schmerzhafter Schwellung der Weichteile im rechten Halsbereich und (2) eine funktionell bedingte Pseudoparalyse fest. Als Nebendiagnose fÃ¼hrte die Klinik B.___ (1) ein unklares motorisches Hemisyndrom links und (2) eine Supraspinatussehnenverkalkung an. Die BeschwerdefÃ¼hrerin sei in der angestammten TÃ¤tigkeit seit Oktober 2003 zu 50 % arbeitsfÃ¤hig, in einer behinderungsangepassten TÃ¤tigkeit bestehe eine 100%ige ArbeitsfÃ¤higkeit (Urk. 7/1).</w:t>
      </w:r>
    </w:p>
    <w:p>
      <w:r>
        <w:t>2.4Â Â Â Â  Dr. Z.___ berichtete der Beschwerdegegnerin am 10. Oktober 2003, die Situation der BeschwerdefÃ¼hrerin sei weiterhin vollstÃ¤ndig unbefriedigend und sie wirke Ã¤usserst depressiv und hilflos. GegenwÃ¤rtig werde sie nach einer HWS-Operation nachbetreut. Aktuell und kurzfristig sei sicher nicht an eine Arbeitsaufnahme zu denken. Langfristig mÃ¼ssten sie den Verlauf abwarten, wobei die Ã¤usserst angespannte soziale Situation alles andere als heilungsfÃ¶rdernd sei (Urk. 7/8)</w:t>
      </w:r>
    </w:p>
    <w:p>
      <w:r>
        <w:t>2.5Â Â Â Â  Dr. med. H.___, Facharzt FMH fÃ¼r Chirurgie, Kreisarzt der SUVA, untersuchte die BeschwerdefÃ¼hrerin am 17. November 2003. Er hielt dazu mit Bericht vom gleichen Tag fest, da mit den bisherigen Therapien keine wesentliche Verbesserung der Symptomatik erreicht worden sei, bespreche er nochmals einen stationÃ¤ren Aufenthalt mit der BeschwerdefÃ¼hrerin. Sie sei einverstanden und wolle die notwendigen Vorkehrungen treffen, um ihre minderjÃ¤hrige Tochter entsprechend unterbringen zu kÃ¶nnen. Er melde sie zu einem stationÃ¤ren Rehabilitationsaufenthalt in der Klinik J.___ an, um eine Beschwerdelinderung und allenfalls TeilarbeitsfÃ¤higkeit zu erreichen. Zum heutigen Zeitpunkt sei aus unfallbedingter Sicht (zervikales Syndrom und linke Schulter) eine minimale TeilarbeitsfÃ¤higkeit vorstellbar, er belasse jedoch bis nach der stationÃ¤ren Rehabilitation die ArbeitsunfÃ¤higkeit auf 100 % (Urk. 7/16/50-52).</w:t>
      </w:r>
    </w:p>
    <w:p>
      <w:r>
        <w:t>2.6Â Â Â Â  GemÃ¤ss Telefonnotiz der SUVA teilte ihr Dr. Z.___ am 8. Dezember 2003 mit, er habe das GefÃ¼hl, dass die BeschwerdefÃ¼hrerin sie "auf den Arm nimmt". Er sei fÃ¼r eine sofortige 100%ige ArbeitsfÃ¤higkeit (Urk. 7/16/49).</w:t>
      </w:r>
    </w:p>
    <w:p>
      <w:r>
        <w:t>2.7Â Â Â Â  Die BeschwerdefÃ¼hrerin wurde am 23. Februar 2004 im Auftrag der SUVA im Institut I.___ begutachtet. Im Rahmen dieser Begutachtung fÃ¼hrte das I.___ auch eine Evaluation der funktionellen LeistungsfÃ¤higkeit (EFL) durch. Das I.___ hielt mit Gutachten vom 24. MÃ¤rz 2004 als Diagnose ein chronisches Schmerzsyndrom mit unklarer sensomotorischer Hemisymptomatik links bei (a) Status nach HWS-Distorsion am 15. August 2002, (b) Status nach ventraler zervikaler Diskektomie C6/7 bei zervikoradikulÃ¤rem sensomotorischem Syndrom C7 links am 23. Juli 2003, (c) Verdacht auf Symptomausweitung, (d) CCT negativ, postoperativem MRI der HWS mit flacher dorsaler Restprotrusion C6/7 ohne Neurokompression, nach neurologischer AbklÃ¤rung in der Klinik B.___ am ehesten funktionell, (e) Periarthropathia humeroscapularis links bei Supraspinatussehnenverkalkung beidseits und (f) anamnestisch Status nach HWS-Distorsion 1995/96 fest. Da die gezeigte Leistung der BeschwerdefÃ¼hrerin in der EFL aufgrund der Selbstlimitierung keine schlÃ¼ssigen Interpretationen zulasse, sei die ArbeitsfÃ¤higkeit in der bisherigen TÃ¤tigkeit bei der Y.___ AG in der Automatenreinigung medizinisch-theoretisch zu beurteilen. Weil es sich diesbezÃ¼glich um eine leichte TÃ¤tigkeit mit MÃ¶glichkeit der Wechselposition und Wechselbelastung handle, sei aufgrund der rein strukturellen Problematik aus rheumatologisch-orthopÃ¤discher Sicht von einer ArbeitsfÃ¤higkeit ganztags (100 %) auszugehen. Allerdings bestehe bei dieser seit 2000 in psychiatrischer Behandlung stehenden Versicherten eine ausgeprÃ¤gte chronifizierte Schmerzsituation, die zusÃ¤tzlich psychiatrisch und wegen zusÃ¤tzlich mÃ¶glichen posttraumatischen neuropsychologischen Defiziten auch neuropsychologisch beurteilt werden mÃ¼sse (Urk. 7/16/12-27).</w:t>
      </w:r>
    </w:p>
    <w:p>
      <w:r>
        <w:t>2.8Â Â Â Â  Dr. med. A.___ hielt mit Bericht vom 27. April 2004 als psychiatrische Diagnosen mit Auswirkungen auf die ArbeitsfÃ¤higkeit (1) eine mittelgradige depressive Episode (ICD-10 F32.10) und (2) eine Agoraphobie (ICD-10 F40.0) fest. Die BeschwerdefÃ¼hrerin sei seit Sommer 2002 und bis auf Weiteres zu 100 % arbeitsunfÃ¤hig. Auch eine andere TÃ¤tigkeit sei ihr gegenwÃ¤rtig nicht zumutbar (Urk. 7/17).</w:t>
      </w:r>
    </w:p>
    <w:p>
      <w:r>
        <w:t>2.9Â Â Â Â  Die BeschwerdefÃ¼hrerin war vom 31. August bis 24. September 2004 in der Klinik J.___ hospitalisiert. Diese diagnostizierte mit Austrittsbericht vom 12. Oktober 2004 (1) einen Status nach Autounfall mit HWS-Schleudertrauma und Schulterkontusion links am 15. August 2002 mit (a) Status nach Diskushernienoperation C6/7 im Juni 2003 und ausgedehntem/chronischem Schmerzsyndrom und (2) eine psychische Problematik mit unter anderem depressiver Entwicklung und Substance Abuse. Die BeschwerdefÃ¼hrerin sei vom 31. August bis 24. September 2004 zu 100 % arbeitsunfÃ¤hig gewesen. FÃ¼r die Zeit danach habe eine Neuevaluation beim Hausarzt unter psychiatrischen Gesichtspunkten zu erfolgen (Urk. 7/19/8-13).</w:t>
      </w:r>
    </w:p>
    <w:p>
      <w:r>
        <w:t>2.10Â Â  Dr. med. K.___, FachÃ¤rztin FMH fÃ¼r Arbeitsmedizin, berichtete der SUVA am 24. Mai 2005, die BeschwerdefÃ¼hrerin leide seit ihrem Autounfall an Beschwerden im Bereich des Bewegungsapparates, welche sich in den letzten Jahren von den ursprÃ¼nglichen Beschwerden im Nacken auf den ganzen RÃ¼cken, die Beine sowie teilweise somatisch nicht zuzuordnende Beschwerden (z.B. KribbelparÃ¤sthesien in der ganzen linken KÃ¶rperseite usw.) ausgedehnt hÃ¤tten. Ausserdem leide sie teilweise seit vielen Jahren unter bedeutenden mentalen und psychischen StÃ¶rungen, insbesondere von Konzentration, fehlenden Erinnerungen an Kindheit und Jugend sowie bedeutenden Ãngsten, welche den Alltag phasenweise sehr einschrÃ¤nkten (z.B. wegen Ãngsten zeitweise nicht mehr aus der Wohnung gegangen). Im GesprÃ¤ch zeigten sich auffÃ¤llige und schwerwiegende WortfindungsstÃ¶rungen, deren Ursachen nicht weiter nachgegangen worden sei, sowie eine deutlich eingeschrÃ¤nkte Belastbarkeit. Die BeschwerdefÃ¼hrerin fÃ¼hle sich psychisch sehr Ã¼berlastet, insbesondere auch durch die Probleme mit ihrer Mutter und ihrer heranwachsenden Tochter sowie die unsicheren Zukunftsperspektiven. Aufgrund dieser komplexen Problematik sei momentan keine ArbeitsfÃ¤higkeit gegeben. Die Belastbarkeit sei derzeit so gering, dass schon ein GesprÃ¤ch von einer Stunde Dauer die BeschwerdefÃ¼hrerin klar Ã¼berfordere und stresse. Ein berufliches Case Management, auch beginnend auf tiefstem Belastungsniveau, wÃ¼rde die Beschwerden der BeschwerdefÃ¼hrerin weiter verstÃ¤rken und kaum zu einer Leistungssteigerung fÃ¼hren (Urk. 7/39/6-8).</w:t>
      </w:r>
    </w:p>
    <w:p>
      <w:r>
        <w:t>2.11Â Â  Die Neurologische Klinik und Poliklinik des Spitals F.___ erstattete ein mit "10. August 2005" datiertes Gutachten zuhanden der SUVA. Das Spital F.___ diagnostizierte ein posttraumatisches Syndrom bei Status nach HWS-Distorsionstrauma im Rahmen eines seitlichen Kollisionsunfalls am 15. August 2002 mit (a) MigrÃ¤ne ohne Aura (ICHD-II 1.1) sowie chronischem wahrscheinlich analgetika-induziertem Kopfschmerz (ICHD-II 8.2.3), (b) paroxysmalem ungerichtetem, nicht systematisiertem Schwindel, (c) Panvertebralsyndrom mit Ausstrahlung in die linke Schulter sowie in beide Beine (linksbetont), ohne Hinweise fÃ¼r strukturelle, insbesondere radikulÃ¤re SchÃ¤digungen im Bereich des zentralen oder peripheren Nervensystems, (d) sensomotorischem Hemisyndrom links, ohne neurologisch-klinische oder bildgeberische Hinweise fÃ¼r eine strukturelle LÃ¤sion des zentralen Nervensystems, (e) Konzentrations- und AufmerksamkeitsstÃ¶rungen, ohne Hinweise fÃ¼r fokal-neurologische Defizite und (f) Verdacht auf chronisch-rezidivierende depressive Verstimmungen. Die BeschwerdefÃ¼hrerin sei aktuell zu 80 % arbeitsunfÃ¤hig (Urk. 7/34/2-10).</w:t>
      </w:r>
    </w:p>
    <w:p>
      <w:r>
        <w:t>2.12Â Â  Das C.___ diagnostizierte mit Gutachten vom 21. MÃ¤rz 2006 mit Einfluss auf die ArbeitsfÃ¤higkeit (1) eine kombinierte PersÃ¶nlichkeitsstÃ¶rung (Ã¤ngstlich-vermeidend und phobisch), (2) eine leichte depressive Episode, (3) StÃ¶rungen durch multiplen Substanzgebrauch und Konsum sonstiger psychotroper Substanzen mit (a) StÃ¶rungen durch Cannabinoide, gegenwÃ¤rtig Substanzgebrauch, (b) StÃ¶rungen durch Alkohol, gegenwÃ¤rtig Substanzgebrauch, (c) StÃ¶rungen durch Tabak, stÃ¤ndiger Substanzgebrauch und (d) StÃ¶rungen durch Kokain, gegenwÃ¤rtig abstinent und (4) eine anhaltende somatoforme SchmerzstÃ¶rung, Differentialdiagnose Angabe kÃ¶rperlicher Symptome aus psychischen GrÃ¼nden. Als Diagnosen ohne Auswirkungen auf die ArbeitsfÃ¤higkeit nannte das C.___ (1) einen Status nach HWS-Distorsionstrauma (Seitenkollision am 15. August 2002) (a) ohne ossÃ¤re Verletzungen, (b) ohne neurologische AusfÃ¤lle, (c) ohne milde traumatische Hirnverletzung, (d) mit chronischem Zervikalsyndrom, multifaktoriell bedingt und (e) mit psychopathologischer Begleitsymptomatik, (2) Ãbergewicht (BMI 27,5), (3) Struma diffusa I, (4) degenerative VerÃ¤nderungen der HWS, (5) funktionelle sensomotorische Hemisymptomatik links, (6) chronische Kopfschmerzen, multifaktoriell bedingt (chronisches Spannungstypkopfweh, zervikozephale Komponenten), (7) eine leichte Periarthropathia calcarea linke Schulter und (8) einen Status nach Diskektomie C6/7 links im Juli 2003 wegen medio-linkslateraler Diskushernie C6/7. Die BeschwerdefÃ¼hrerin sei aufgrund der neurotischen PersÃ¶nlichkeitsstÃ¶rung und den sekundÃ¤ren Folgen durch den jahrelangen Konsum von psychotropen Substanzen in der zuletzt ausgeÃ¼bten und in sÃ¤mtlichen anderen behinderungsangepassten TÃ¤tigkeiten zu 30 % arbeitsunfÃ¤hig (Urk. 7/37).</w:t>
      </w:r>
    </w:p>
    <w:p>
      <w:r>
        <w:t>2.13Â Â  Dr. D.___ berichtete der Beschwerdegegnerin am 6. September 2007. Hinsichtlich Diagnosen verwies er dabei auf das Gutachten des C.___ vom 21. MÃ¤rz 2006. Die BeschwerdefÃ¼hrerin sei offensichtlich mindestens 50 % arbeitsunfÃ¤hig und werde kaum je wieder eine Arbeit aufnehmen kÃ¶nnen. Die Ursache sei zu gleichen Teil psychiatrisch und somatisch (chronifiziertes Schmerzsyndrom). Schon das I.___ sei an der Aufgabe, ein Ressourcen- und Belastungsprofil zu erstellen, gescheitert. Nach einem Integrationstraining kÃ¶nne die BeschwerdefÃ¼hrerin in einer behinderungsangepassten TÃ¤tigkeit noch 15 Stunden pro Woche arbeiten (Urk. 7/53).</w:t>
      </w:r>
    </w:p>
    <w:p>
      <w:r>
        <w:t>2.14Â Â  Dr. A.___ diagnostizierte mit Bericht vom 11. April/26. Mai 2008 aus psychiatrischer Sicht mit Auswirkungen auf die ArbeitsfÃ¤higkeit (1) eine rezidivierende depressive StÃ¶rung, gegenwÃ¤rtig mittelgradige Episode (ICD-10 F33.1), (2) eine PersÃ¶nlichkeitsstÃ¶rung mit haltlosen und selbstschÃ¤digenden ZÃ¼gen (ICD-10 F60.8), (3) einen Substanzabusus, (4) ein chronisches Schmerzsyndrom und (5) eine Agoraphobie (ICD-10 F40.0) und Klaustrophobie (ICD-10 F40.2). Die BeschwerdefÃ¼hrerin sei seit Sommer 2002 zu 100 % arbeitsunfÃ¤hig (Urk. 7/63).</w:t>
      </w:r>
    </w:p>
    <w:p>
      <w:r>
        <w:t>2.15Â Â  Das E.___ hielt mit Gutachten vom 15. Dezember 2009 (Urk. 7/82) als Diagnosen mit Auswirkungen auf die ArbeitsfÃ¤higkeit (1) eine rezidivierende depressive StÃ¶rung, gegenwÃ¤rtig leichte Episode (ICD-10 F33.0), (2) eine anhaltende somatoforme SchmerzstÃ¶rung (ICD-10 F45.4), (3) eine kombinierte PersÃ¶nlichkeitsstÃ¶rung mit selbstunsicheren, abhÃ¤ngigen und Ã¤ngstlichen ZÃ¼gen (ICD-10 F61.0), (4) ein chronisches zervikozephales Schmerzsyndrom (ICD-10 F53.0) bei (a) Status nach HWS-Distorsionstrauma am 15. August 2002 (ICD-10 S13.4), (b) Status nach Diskektomie C6/7 links im Juli 2003 wegen mediolateraler Diskushernie C6/7 (ICD-10 M50.01) und (5) eine funktionelle sensomotorische Hemisymptomatik links (ICD-10 F44.4), wobei eine organische Teilursache nicht ausgeschlossen ist, fest. Als Diagnosen ohne Auswirkungen auf die ArbeitsfÃ¤higkeit fÃ¼hrte das E.___ (1) eine CannabisabhÃ¤ngigkeit (ICD-10 F12.2). (2) einen fortgesetzten Nikotinkonsum, schÃ¤dlicher Gebrauch (ICD-10 F17.1), (3) eine Periarthropathia humeroscapularis calcarea links (ICD-10 M750) und (4) eine Makrozytose (am ehesten im Rahmen eines erhÃ¶hten Ãthylkonsums) an (Urk. 7/82/21-22). Die geklagten Beschwerden kÃ¶nnten aus somatischer Sicht nur zu einem kleinen Teil nachvollzogen werden. Im Vordergrund stehe die psychiatrische Problematik. Aus gesamtmedizinischer Sicht kÃ¶nne der BeschwerdefÃ¼hrerin trotz der geklagten Beschwerden zugemutet werden, die nÃ¶tige Willensanstrengung aufzubringen, um ganztags einer 70%igen beruflichen TÃ¤tigkeit kÃ¶rperlich leichter bis intermittierend mittelschwerer Natur mit Schonung des linken Armes nachzugehen. Diese EinschrÃ¤nkung bestehe seit August 2002. Im Haushalt bestehe durch die UnmÃ¶glichkeit, Ãberkopfarbeiten auszuÃ¼ben, eine um 10 % eingeschrÃ¤nkte ArbeitsfÃ¤higkeit (Urk. 7/82/23-24).</w:t>
      </w:r>
    </w:p>
    <w:p>
      <w:r>
        <w:rPr>
          <w:b/>
        </w:rPr>
        <w:t>E. 3</w:t>
      </w:r>
    </w:p>
    <w:p>
      <w:r>
        <w:t>3.1Â Â Â Â  Die Beschwerdegegnerin ging in ihrer rentenablehnenden VerfÃ¼gung vom 3. Juni 2011 davon aus, dass die BeschwerdefÃ¼hrerin in der angestammten TÃ¤tigkeit weiterhin zu 70 % arbeitsfÃ¤hig sei. Sie stÃ¼tzte sich hierbei im Wesentlichen auf das Gutachten des E.___ vom 15. Dezember 2009 (Urk. 2).</w:t>
      </w:r>
    </w:p>
    <w:p>
      <w:r>
        <w:t>3.2Â Â Â Â  Die BeschwerdefÃ¼hrerin lÃ¤sst hiergegen im Wesentlichen vorbringen, der beim E.___ begutachtende Psychiater Dr. med. L.___, Facharzt FMH fÃ¼r Psychiatrie und Psychotherapie, mache von seiner psychiatrisch anerkannten ArbeitsunfÃ¤higkeit einen Abstrich um 40%-Punkte wegen der von ihm behaupteten somatoformen SchmerzstÃ¶rung. Er behaupte im Gutachten, es mangle an einer KomorbiditÃ¤t, welche seinen Ã¼brigen Diagnosen Krankheitswert zukommen lasse. Dies mÃ¶ge nicht zu Ã¼berzeugen, da er selbst weitere Diagnosen mit Auswirkungen auf die ArbeitsfÃ¤higkeit nenne, welche die KomorbiditÃ¤t deutlich erkennen liessen. Somatisch erklÃ¤rbare gesundheitliche Beschwerden schlÃ¶ssen zudem die Diagnose einer somatoformen SchmerzstÃ¶rung aus. Dr. L.___ verkenne auch, dass bei Vorliegen einer somatoformen SchmerzstÃ¶rung nicht alle Foerster'schen Kriterien kumulativ erfÃ¼llt sein mÃ¼ssten. Das Gutachten des E.___ sei in sich nicht schlÃ¼ssig, vielmehr verfalle es in willkÃ¼rliche KÃ¼rzungen einer attestierten ArbeitsunfÃ¤higkeit aufgrund der diagnostizierten somatoformen SchmerzstÃ¶rung (Urk. 1).</w:t>
      </w:r>
    </w:p>
    <w:p>
      <w:r>
        <w:t>3.3Â Â Â Â  Den im Rahmen des Verwaltungsverfahrens durch die Sozialversicherung eingeholten Gutachten ist Beweiskraft zuzuerkennen, solange nicht konkrete Indizien gegen die ZuverlÃ¤ssigkeit der Expertise sprechen (BGE 125 V 351 E. 3b/bbÂ  S. 353). Die Vorbringen der BeschwerdefÃ¼hrerin stellen die Beweistauglichkeit des Gutachtens des E.___ nicht in Frage. So handelt es sich bei der im psychiatrischen Teilgutachten festgehaltenen 30%igen ArbeitsfÃ¤higkeit (Urk. 7/82/17) offensichtlich um ein Versehen, geht aus dem Kontext doch ohne Weiteres hervor, dass eine 30%ige ArbeitsunfÃ¤higkeit gemeint war. Dies wurde denn auch vom E.___ am 14. September 2010 ausdrÃ¼cklich bestÃ¤tigt (Urk. 7/89). Das E.___ nahm also nicht eine "willkÃ¼rliche" KÃ¼rzung einer 70%igen ArbeitsunfÃ¤higkeit auf eine 30%ige ArbeitsunfÃ¤higkeit vor.</w:t>
      </w:r>
    </w:p>
    <w:p>
      <w:r>
        <w:t>Â Â Â Â Â Â Â Â  Das Vorliegen bestimmter somatischer Befunde, welche einen Teil der von einer Versicherten geklagten Beschwerden erklÃ¤ren kÃ¶nnen, schliesst eine somatoforme SchmerstÃ¶rung nicht aus. Vielmehr handelt es sich bei einer somatoformen SchmerstÃ¶rung um einen andauernden, schweren und quÃ¤lenden Schmerz, der durch einen physiologischen Prozess oder eine kÃ¶rperliche StÃ¶rung nicht vollstÃ¤ndig erklÃ¤rt werden kann (ICD-10 F45.4). Der Einwand der BeschwerdefÃ¼hrerin, das E.___ habe bei Vorliegen somatisch nachweisbarer Beschwerden zu Unrecht eine somatoforme SchmerzstÃ¶rung diagnostiziert, geht daher fehl.</w:t>
      </w:r>
    </w:p>
    <w:p>
      <w:r>
        <w:t>Â Â Â Â Â Â Â Â  Im Weiteren ist der BeschwerdefÃ¼hrerin entgegenzuhalten, dass das Vorliegen einer KomorbiditÃ¤t noch keine Unzumutbarkeit fÃ¼r das Ãberwinden der somatoformen SchmerzstÃ¶rung begrÃ¼ndet. Vielmehr muss eine Begleiterkrankung eine erhebliche Schwere haben (E. 1.2). Es spricht daher in keiner Weise gegen die Beweistauglichkeit des Gutachtens des E.___, wenn es trotz Begleiterkrankungen die somatoforme SchmerzstÃ¶rung teilweise als Ã¼berwindbar erachtete. Hierbei gilt es zu beachten, dass die Frage, ob eine anhaltende somatoforme SchmerzstÃ¶rung vorliegt und bejahendenfalls, ob eine psychische KomorbiditÃ¤t oder weitere UmstÃ¤nde gegeben sind, welche die SchmerzbewÃ¤ltigung behindern, den Sachverhalt betrifft. Hingegen ist Rechtsfrage,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und somit auf deren invalidisierenden Charakter zu gestatten (Urteil des Bundesgerichts 8C_420/2011 vom 26. September 2011 E. 1.1.2 mit Hinweisen). Die vom E.___ vorgenommene Beurteilung der Ãberwindbarkeit ist jedoch auch aus rechtlicher Sicht nicht zu beanstanden.</w:t>
      </w:r>
    </w:p>
    <w:p>
      <w:r>
        <w:t>Â Â Â Â Â Â Â Â  Da das Gutachten des E.___ vom 15. Dezember 2009 sÃ¤mtliche Voraussetzungen erfÃ¼llt, welche an ein beweistaugliches Gutachten gestellt werden, und keine Indizien vorliegen, die gegen seine Beweistauglichkeit sprechen, bildet es eine zuverlÃ¤ssige Beurteilungsgrundlage. Die EinschÃ¤tzung des E.___ stimmt zudem mit derjenigen des C.___ Ã¼berein, welches der BeschwerdefÃ¼hrerin ebenfalls eine 30%ige EinschrÃ¤nkung der ArbeitsfÃ¤higkeit attestierte (E. 2.12).</w:t>
      </w:r>
    </w:p>
    <w:p>
      <w:r>
        <w:rPr>
          <w:b/>
        </w:rPr>
        <w:t>E. 3.4</w:t>
      </w:r>
    </w:p>
    <w:p>
      <w:r>
        <w:t>3.4.1Â Â  Dr. A.___ attestierte der BeschwerdefÃ¼hrerin im Gegensatz zum E.___ mit Berichten vom 27. April 2004 (E. 2.8) und vom 11. April/26. Mai 2008 (E. 2.14) aus psychiatrischer Sicht eine 100%ige ArbeitsunfÃ¤higkeit. Dr. A.___ erklÃ¤rt dabei jedoch nicht, welche Diagnosen inwieweit Auswirkungen auf die ArbeitsfÃ¤higkeit haben. So ist nicht klar, ob bzw. in welchem Umfang es Dr. A.___ der BeschwerdefÃ¼hrerin fÃ¼r zumutbar hÃ¤lt, das chronische Schmerzsyndrom zu Ã¼berwinden (vgl. E. 1.2). Hinsichtlich der diagnostizierten Agoraphobie und Klaustrophobie gilt es zu beachten, dass die BeschwerdefÃ¼hrerin beispielsweise in der Lage war, selbstÃ¤ndig mit dem Zug von ZÃ¼rich nach Basel zur Untersuchung beim E.___ zu reisen (Urk. 7/82/17-18), weshalb nicht ohne Weiteres klar ist, ob diese Diagnosen einer ArbeitstÃ¤tigkeit entgegenstehen. Die EinschÃ¤tzung von Dr. A.___ ist daher nicht nachvollziehbar. Bei der Beurteilung der EinschÃ¤tzung von Dr. A.___ ist zudem der Erfahrungstatsache Rechnung zu tragen, dass HausÃ¤rzte und behandelnde SpezialÃ¤rzte mitunter im Hinblick auf ihre auftragsrechtliche Vertrauensstellung in ZweifelsfÃ¤llen eher zu Gunsten ihrer Patienten aussagen (BGE 125 V 353Â  Erw. 3b/cc). Die Berichte von Dr. A.___ vermÃ¶gen daher das Gutachten des E.___ nicht in Frage zu stellen.</w:t>
      </w:r>
    </w:p>
    <w:p>
      <w:r>
        <w:t>3.4.2Â Â  Dr. D.___ attestierte der BeschwerdefÃ¼hrerin mit Bericht vom 6. September 2007 eine 50%ige ArbeitsunfÃ¤higkeit (E. 2.13). Bei einer teilweisen ArbeitsunfÃ¤higkeit besteht naturgemÃ¤ss ein gewisser Ermessensspielraum bei der Festlegung der quantitativen EinschrÃ¤nkung. Die Differenz der EinschÃ¤tzungen von Dr. D.___ und dem E.___, welche 20%-Punkte betrÃ¤gt, lÃ¤sst sich daher ohne Weiteres durch das zwischen Dr. D.___ und der BeschwerdefÃ¼hrerin aufgrund der mehrjÃ¤hrigen Behandlung bestehende VertrauensverhÃ¤ltnis erklÃ¤ren. Hierbei ist nicht nur aufgrund des Begutachungsauftrags, sondern auch aufgrund der mangelnden Nachvollziehbarkeit des Berichts von Dr. D.___ auf das Gutachten des E.___ vom 15. Dezember 2009 abzustellen. So fÃ¼hrt Dr. D.___ als Befunde lediglich "Haltungsinsuffizienz mit Kopfprotrusion" an. Aus den ErklÃ¤rungen von Dr. D.___ geht zudem sinngemÃ¤ss hervor, dass er das chronifizierte Schmerzsyndrom als Wesentlich fÃ¼r die EinschrÃ¤nkung der ArbeitsfÃ¤higkeit erachtet. Er erklÃ¤rt jedoch - wie auch Dr. A.___ - nicht, weshalb dieses nicht Ã¼berwindbar ist.</w:t>
      </w:r>
    </w:p>
    <w:p>
      <w:r>
        <w:t>3.4.3Â Â  Dr. K.___ attestierte der BeschwerdefÃ¼hrerin mit Bericht vom 24. Mai 2005 eine 100%ige ArbeitsunfÃ¤higkeit (E. 2.10), ohne dabei jedoch eine Diagnose zu stellen. Die Annahme eines psychischen Gesundheitsschadens im Sinne von IVG und ATSG setzt aber grundsÃ¤tzlich eine fachÃ¤rztlich (psychiatrisch) gestellte Diagnose nach einem wissenschaftlich anerkannten Klassifikationssystem voraus (BGE 130 V 396 E. 5.3 und E. 6). Das Fehlen einer klaren Diagnose fÃ¤llt beim Bericht von Dr. K.___ besonders ins Gewicht, da anhand ihrer AusfÃ¼hrungen nicht klar ist, ob die von ihr attestierte ArbeitsunfÃ¤higkeit somatisch und/oder psychisch begrÃ¼ndet ist. Ihre Beurteilung der ArbeitsfÃ¤higkeit ist daher nicht nachvollziehbar, weshalb sie die EinschÃ¤tzung des E.___ nicht in Frage zu stellen vermag.</w:t>
      </w:r>
    </w:p>
    <w:p>
      <w:r>
        <w:t>3.4.4Â Â  Die Neurologische Klinik und Poliklinik des UZS hielt in ihrem Gutachten eine ArbeitsunfÃ¤higkeit von 80 % fest (E. 2.11). Das Spital F.___ begrÃ¼ndete die ArbeitsunfÃ¤higkeit durch die von der BeschwerdefÃ¼hrerin geklagten typischen Beschwerden nach einem HWS-Distorsionstrauma. Pathologische Befunde, welche auf eine strukturell-somatische Ursache der geklagten Beschwerden schliessen liessen, stellte das Spital F.___ nicht fest (Urk. 7/34/9). Da - wie ausgefÃ¼hrt - die somatoforme SchmerzstÃ¶rung der BeschwerdefÃ¼hrerin als Ã¼berwindbar zu qualifizieren ist, und fÃ¼r die HWS-Verletzung (Schleudertrauma) ohne organisch nachweisbare FunktionsfÃ¤lle grundsÃ¤tzlich die gleichen Kriterien betreffend Ãberwindbarkeit gelten (E. 1.2), ist aus rechtlicher Sicht auch von einer Ãberwindbarkeit der Folgen des HWS-Distorsionstraumas auszugehen. Da die vom Spital F.___ aus rein medizinischer Sicht festgestellte ArbeitsunfÃ¤higkeit aus rechtlicher Sicht somit als Ã¼berwindbar gilt, kann offen bleiben, ob die neurologische Beurteilung des Spitals F.___ aus rein medizinischer Sicht diejenigen des E.___ in Frage zu stellen vermag.</w:t>
      </w:r>
    </w:p>
    <w:p>
      <w:r>
        <w:t>3.4.5Â Â  Die Klinik J.___ attestierte der BeschwerdefÃ¼hrerin fÃ¼r die Zeit der Hospitalisation bei ihnen eine 100%ige ArbeitsunfÃ¤higkeit (E. 2.9). Zur weiteren ArbeitsfÃ¤higkeit der BeschwerdefÃ¼hrerin machte sie hingegen keine Angaben, weshalb ihre EinschÃ¤tzung diejenigen des E.___ nicht in Zweifel zieht.</w:t>
      </w:r>
    </w:p>
    <w:p>
      <w:r>
        <w:t>3.4.6Â Â  Das I.___ konnte die ArbeitsfÃ¤higkeit der BeschwerdefÃ¼hrerin aufgrund ihres selbstlimitierenden Verhaltens nicht schlÃ¼ssig beurteilen. Zudem wies das I.___ darauf hin, dass eine genaue Beurteilung der ArbeitsfÃ¤higkeit unter anderem auch eine psychiatrische Begutachtung erfordere (E. 2.7). Das Gutachten des I.___ vom 24. MÃ¤rz 2004 stellt daher die EinschÃ¤tzung des E.___ nicht in Frage.</w:t>
      </w:r>
    </w:p>
    <w:p>
      <w:r>
        <w:t>3.4.7Â Â  Dr. H.___ attestierte der BeschwerdefÃ¼hrerin am 17. November 2003 eine 100%ige ArbeitsunfÃ¤higkeit (E. 2.5). Er begrÃ¼ndet die ArbeitsunfÃ¤higkeit im Wesentlichen mit dem vom Unfall vom 15. August 2002 verursachten zervikalen Syndrom und den Beschwerden der linken Schulter (Urk. 7/16/52). Da wie ausgefÃ¼hrt (E. 1.2) die invalidisierende Wirkung einer Schleudertrauma-Verletzung der HWS ohne organisch nachweisbare FunktionsausfÃ¤lle sich sinngemÃ¤ss nach der Rechtsprechung zur anhaltenden somatoformen Rechtsprechung beurteilt, begrÃ¼ndet das von Dr. H.___ festgehaltene zervikale Syndrom fÃ¼r sich keine InvaliditÃ¤t. Die von Dr. H.___ im Weiteren angefÃ¼hrten Schulterbeschwerden wurden auch vom E.___ berÃ¼cksichtigt, hielt es doch fest, dass mit dem linken Arm keine Lasten von mehr als zwei bis drei Kilogramm und keine Ãberkopfarbeiten mehr verrichtet werden kÃ¶nnten (Urk. 7/82/23). Die EinschÃ¤tzung von Dr. H.___ erschÃ¼ttert diejenige des E.___ also nicht.</w:t>
      </w:r>
    </w:p>
    <w:p>
      <w:r>
        <w:t>3.4.8Â Â  Dr. Z.___ hielt am 10. Oktober 2003 zwar fest, dass die BeschwerdefÃ¼hrerin momentan keine ArbeitstÃ¤tigkeit ausÃ¼ben kÃ¶nne (E. 2.4). Hierbei gilt es jedoch zu beachten, dass er der SUVA am 8. Dezember 2003 mitteilte, dass seines Erachtens die BeschwerdefÃ¼hrerin sie "auf den Arm nimmt" und sofort zu 100 % arbeitsfÃ¤hig sei (E. 2.6). Es muss daher davon ausgegangen werden, dass Dr. Z.___ nicht weiter an seiner zuvor attestierten ArbeitsunfÃ¤higkeit festhalten wollte.</w:t>
      </w:r>
    </w:p>
    <w:p>
      <w:r>
        <w:t>3.4.9Â Â  Die Klinik B.___ attestierte der BeschwerdefÃ¼hrerin mit Bericht vom 5. Januar 2004 fÃ¼r die angestammte TÃ¤tigkeit eine 50%ige und fÃ¼r eine behinderungsangepasste TÃ¤tigkeit eine 100%ige ArbeitsfÃ¤higkeit (E. 2.3). In Anbetracht der Tatsache, dass das E.___ auch fÃ¼r eine behinderungsangepasste TÃ¤tigkeit eine EinschrÃ¤nkung der ArbeitsfÃ¤higkeit festhielt und die BeschwerdefÃ¼hrerin in ihrer angestammten TÃ¤tigkeit im Vergleich zu sÃ¤mtlichen einfachen und repetitiven TÃ¤tigkeiten ein unterdurchschnittliches Einkommen erzielte (Einkommen der BeschwerdefÃ¼hrerin ohne Gesundheitsschaden im Jahr 2003: Fr. 47'840.-- [Fr. 3'680 {Urk. 7/6} x 13], Einkommen berechnet nach der Schweizerischen Lohnstrukturerhebung des Bundesamtes fÃ¼r Statistik [LSE] fÃ¼r das Jahr 2003 fÃ¼r einfache und repetitive TÃ¤tigkeiten: Fr. 48'546.05 [Fr. 3'820.- {LSE 2002, TA1} x 12 : 40 x 41,7 {betriebsÃ¼bliche wÃ¶chentliche Arbeitszeit gemÃ¤ss die Volkswirtschaft 7/8-2012, S. 90, Tabelle B.2, Total} : 113,5 x 115,3 {Nominallohnindex des Bundesamtes fÃ¼r Statistik, Tabelle T1.2.93, Total}]), kann sie aus dem Bericht der Klinik B.___, welche ihr im Gegensatz zum E.___ fÃ¼r die angestammte TÃ¤tigkeit lediglich noch eine 50%ige ArbeitsfÃ¤higkeit attestierte, nichts zu ihren Gunsten ableiten.</w:t>
      </w:r>
    </w:p>
    <w:p>
      <w:r>
        <w:rPr>
          <w:b/>
        </w:rPr>
        <w:t>E. 3.4.10</w:t>
      </w:r>
    </w:p>
    <w:p>
      <w:r>
        <w:t>Dr. G.___ attestierte der BeschwerdefÃ¼hrerin mit Bericht vom 18. Juni 2003 eine 100%ige ArbeitsunfÃ¤higkeit (E. 2.2). Hierbei gilt es zu beachten, dass Dr. G.___ die durch den Unfall vom 15. August 2002 bedingten Folgen beurteilte. Da seine Beurteilung vom 18. Juni 2003 weniger als ein Jahr nach dem Unfall erfolgte, kann auch eine damals noch bestehende unfallbedingte ArbeitsunfÃ¤higkeit keinen Anspruch auf eine Invalidenrente begrÃ¼nden (Art. 28 Abs. 1 lit. c IVG). Analoges gilt fÃ¼r den Bericht des Spitals F.___ vom 18. August 2002 (E. 2.1).</w:t>
      </w:r>
    </w:p>
    <w:p>
      <w:r>
        <w:t>3.5Â Â Â Â  Nach dem Gesagten ist nicht zu beanstanden, dass die Beschwerdegegnerin auf das Gutachten des E.___ vom 15. Dezember 2009 abgestellt hat. Da die vom E.___ vorgenommene Beurteilung der Ãberwindbarkeit der anhaltenden somatoformen SchmerzstÃ¶rung nicht zu beanstanden ist, erweist es sich als rechtens, dass die Beschwerdegegnerin von einer 70%igen ArbeitsfÃ¤higkeit der BeschwerdefÃ¼hrerin in der angestammten und in jeder anderen behinderungsangepassten TÃ¤tigkeit ausgegangen ist.</w:t>
      </w:r>
    </w:p>
    <w:p>
      <w:r>
        <w:t>4.Â Â Â Â Â Â  Die BeschwerdefÃ¼hrerin ist in ihrer angestammten TÃ¤tigkeit weiterhin zu 70 % arbeitsfÃ¤hig, weshalb sie eine Einkommenseinbusse von 30 % erleidet, was einen InvaliditÃ¤tsgrad in gleicher HÃ¶he ergibt. Die BeschwerdefÃ¼hrerin hat daher keinen Rentenanspruch. Die Beschwerde erweist sich deshalb als unbegrÃ¼ndet und ist abzuweisen.</w:t>
      </w:r>
    </w:p>
    <w:p>
      <w:r>
        <w:t>5.Â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Claudia Eugster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