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IV.2011.00740 vom 24. Oktober 2012</w:t>
      </w:r>
    </w:p>
    <w:p>
      <w:r>
        <w:t>ZH Sozialversicherungsgericht, 2012-10-24, DE</w:t>
      </w:r>
    </w:p>
    <w:p>
      <w:r>
        <w:rPr>
          <w:b/>
        </w:rPr>
        <w:t xml:space="preserve">Quelle: </w:t>
      </w:r>
      <w:r>
        <w:t>https://mcp.opencaselaw.ch/entscheid/zh_sozialversicherungsgericht_IV.2011.00740</w:t>
      </w:r>
    </w:p>
    <w:p>
      <w:r>
        <w:t>FR: ZH_SOZIALVERSICHERUNGSGERICHT IV.2011.00740 du 24 octobre 2012</w:t>
      </w:r>
    </w:p>
    <w:p>
      <w:r>
        <w:t>IT: ZH_SOZIALVERSICHERUNGSGERICHT IV.2011.00740 del 24 ottobre 2012</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rPr>
          <w:b/>
        </w:rPr>
        <w:t>E. 2</w:t>
      </w:r>
    </w:p>
    <w:p>
      <w:r>
        <w:t>2.1Â Â Â Â  Streitig und zu prÃ¼fen ist, ob die Beschwerdegegnerin den Anspruch des BeschwerdefÃ¼hrers auf eine Rente zu Recht abgewiesen hat.</w:t>
      </w:r>
    </w:p>
    <w:p>
      <w:r>
        <w:t>2.2Â Â Â Â  Die Beschwerdegegnerin machte geltend, der BeschwerdefÃ¼hrer sei vom 1. Juni 2009 bis 11. MÃ¤rz 2010 sowohl in seiner bisherigen wie auch in einer angepassten TÃ¤tigkeit eingeschrÃ¤nkt gewesen. Ab dem 12. MÃ¤rz 2010 bestehe wieder eine ArbeitsfÃ¤higkeit von 100 % fÃ¼r jegliche TÃ¤tigkeiten. Aufgrund der RÃ¼ckenoperation vom 20. April 2011 und der folgendenÂ  Rekonvaleszenz gehe sie von einer vorÃ¼bergehenden 100%igen ArbeitsunfÃ¤higkeit vom 19. April bis August 2011 aus. Da der Unterbruch seit Ende Wartejahr im Juni 2010 bis April 2011 mehr als drei Monate betrage, beginne per April 2011 ein neues Wartejahr (Urk. 2).</w:t>
      </w:r>
    </w:p>
    <w:p>
      <w:r>
        <w:t>2.3Â Â Â Â  Dem hielt der BeschwerdefÃ¼hrer im Wesentlichen entgegen, die Beschwerdegegnerin stÃ¼tze ihren Entscheid auf das Gutachten der Z.___. In der Gerichtspraxis werde in der Regel verneint, ob dies genÃ¼ge. Im vorliegenden Fall stellten sich einige medizinische Fragen, die nicht durch eine Expertise der LeistungsfÃ¤higkeit beantwortet werden kÃ¶nnten (Urk. 1 S. 3). Was seine EinschrÃ¤nkungen angehe, wÃ¼rden diese sehr unterschiedlich beurteilt. Die Ãrzte des C.___ hÃ¤tten ihm im Bericht vom 23. Februar 2010 eine 50%ige leichte kÃ¶rperliche TÃ¤tigkeit halbtags als zumutbar attestiert. Seine HausÃ¤rzte bestÃ¤tigten sogar eine dauerhafte und ununterbrochene 100%ige ArbeitsunfÃ¤higkeit seit dem 1. Juni 2009. Wegen erneuter RÃ¼ckenbeschwerden habe er am 20. April 2011 nochmals operiert werden mÃ¼ssen. Trotzdem gehe die Beschwerdegegnerin ab 12. MÃ¤rz 2010 von einer vollen ArbeitsfÃ¤higkeit aus (Urk. 1 S. 4).</w:t>
      </w:r>
    </w:p>
    <w:p>
      <w:r>
        <w:rPr>
          <w:b/>
        </w:rPr>
        <w:t>E. 3</w:t>
      </w:r>
    </w:p>
    <w:p>
      <w:r>
        <w:t>3.1Â Â Â Â  Dem Bericht der Ãrzte des C.___, Rheumaklinik und Institut fÃ¼r Physiotherapie mit Poliklinik, vom 17. Juni 2009 (Urk. 8/8/5-6) ist zu entnehmen, dass der BeschwerdefÃ¼hrer aufgrund eines lumboradikulÃ¤ren Schmerzsyndroms L5/S1 rechts mit ausstrahlenden Schmerzen ins rechte Bein bis zum Grosszehen vom 1. bis 16. Juni 2009 hospitalisiert war. Im durchgefÃ¼hrten MRI (magnetic resonance imaging) sei eine grosse rezessale nach caudal umgeschlagene, extrudierte Diskushernie L5/S1 rechts mit rezessaler Kompression der Nervenwurzel S1 rechts und erheblicher Dorsalverlagerung der Wurzel S2 rechts nachweisbar gewesen. Da die durchgefÃ¼hrte Sakralblockade begleitet von einer schmerzmodulierenden Therapie und Krankengymnastik nichts gebracht habe, sei der BeschwerdefÃ¼hrer den Kollegen der Neurochirurgie vorgestellt und eine Operation auf den 17. Juni 2009 festgelegt worden (Urk. 8/8/5).</w:t>
      </w:r>
    </w:p>
    <w:p>
      <w:r>
        <w:t>3.2Â Â Â Â  Vom 16. bis 21. Juni 2009 war der BeschwerdefÃ¼hrer auf der Chirurgischen Klinik und Poliklinik des C.___ hospitalisiert. Die Ãrzte berichteten am 23. Juni 2009 (Urk. 8/9/12-13) Ã¼ber einen erfolgreichen Eingriff und einen erfreulichen postoperativen Verlauf. Die Schmerzen zeigten sich postoperativ deutlich regredient, die Mobilisation gelinge unter physiotherapeutischer Anleitung problemlos. Die Wundkontrollen seien stets unauffÃ¤llig. In deutlich schmerzgebessertem Zustand werde der BeschwerdefÃ¼hrer nach Hause entlassen (Urk. 8/9/13).</w:t>
      </w:r>
    </w:p>
    <w:p>
      <w:r>
        <w:t>3.3Â Â Â Â  Den Verlaufsberichten der Ãrzte des C.___ vom 6. August 2009 (Urk. 8/9/7), 24. August 2009 (Urk. 8/9/6) sowie 6. Oktober 2009 (Urk. 8/9/5) ist zu entnehmen, dass die intermittierend auftretenden Restbeschwerden eine deutliche Linderung erfahren hÃ¤tten, jedoch im weiteren postoperativen Verlauf noch pseudoradikulÃ¤re Reizerscheinungen persistierten (Urk. 8/9/7), weshalb mit dem BeschwerdefÃ¼hrer eine periradikulÃ¤re Infiltration der Nervenwurzel S1 rechts besprochen worden sei (Urk. 8/9/5). Am 13. Januar 2010 notierten die Ãrzte des C.___ (Urk. 8/9/10-11), all die durchgefÃ¼hrten Interventionen hÃ¤tten bis anhin keinen Erfolg gebracht. Eigentliche Schmerzen bestÃ¼nden laut dem BeschwerdefÃ¼hrer nicht. In Anbetracht der aktuellen Befundlage kÃ¶nnten dem BeschwerdefÃ¼hrer aus neurochirurgischer Sicht aktuell keine weiteren therapeutischen Massnahmen unterbreitet werden (Urk. 8/9/11).</w:t>
      </w:r>
    </w:p>
    <w:p>
      <w:r>
        <w:t>3.4Â Â Â Â  Im Bericht vom 23. Februar 2010 (Urk. 8/9) attestierten die Ãrzte des C.___ eine 100%ige ArbeitsunfÃ¤higkeit vom 16. Juni bis 16. Dezember 2009 sowie eine 50%ige ArbeitsfÃ¤higkeit halbtags ab dem 17. Dezember 2009 bis auf Weiteres. Ob die bisherige TÃ¤tigkeit aus medizinischer Sicht noch zumutbar sei, mÃ¼sse in einer dafÃ¼r angestammten Institution zur Leistungskontrolle evaluierte werden (Urk. 8/9/2). Sie erachteten den BeschwerdefÃ¼hrer, welcher weiterhin persistierende GesÃ¤ssschmerzen mit intermittierender pseudoradikulÃ¤rer Ausstrahlung ins rechte Bein beschreibe, als in einer leichten kÃ¶rperlichen TÃ¤tigkeit zu 50 % halbtags arbeitsfÃ¤hig (Urk. 8/9/3).</w:t>
      </w:r>
    </w:p>
    <w:p>
      <w:r>
        <w:t>3.5Â Â Â Â  Hausarzt Dr. med. F.___, Arzt fÃ¼r Allgemeine Medizin FMH, hielt im Bericht vom 12. MÃ¤rz 2010 (Urk. 8/8) eine 100%ige ArbeitsunfÃ¤higkeit vom 11. Juni 2009 bis auf Weiteres fest. Obwohl der Neurochirurg den Fall mit befriedigendem Ergebnis abgeschlossen habe, klage der BeschwerdefÃ¼hrer weiterhin Ã¼ber Schmerzen in der Lumbalgegend. Er sei zur Zeit arbeitslos. Dr. F.___ schlug eine Umschulung fÃ¼r eine leichte Arbeit dem Leiden entsprechend vor (Urk. 8/8/2). Mit einer Wiederaufnahme der beruflichen TÃ¤tigkeit kÃ¶nne gerechnet werden prozentual entsprechend der Umschulung (Urk. 8/8/3).</w:t>
      </w:r>
    </w:p>
    <w:p>
      <w:r>
        <w:t>3.6Â Â Â Â  Dem Gutachten der Z.___ vom 3. Februar 2011 (Urk. 8/26) sind als Diagnosen gemÃ¤ss Akten (1) ein subakutes lumboradikulÃ¤res Reiz- und sensibles sowie leichtes motorisches Ausfallssyndrom S1 rechts und mÃ¶glicherweise L5 rechts, 13.06.2009 MRI LendenwirbelsÃ¤ule (LWS): grosse lumbosakrale Diskushernie rechts mit Kompression der Nervenwurzel S1 rechts, 17.06.2009 erweiterte Flavektomie, Dekompression, Rezessotomie und Sequesterotomie L5/S1, Juni 2009 Sakralblock, 19.10.2009 CT-gesteuerte PRT S1 rechts, 28.04.2010 MRI LWS: breitbasige medial lateral rechtsgelegene Rezidiv-Diskushernie L5/S1 mit rezessaler Kompression der Nervenwurzel S1 rechts, 20.05.2010 erneute, CT-gesteuerte PRT S1 rechts, sowie (2) eine MigrÃ¤ne ohne Aura zu entnehmen (Urk. 8/26/1). Die Gutachter hielten fest, es sei eine erhebliche Symptomausweitung beobachtet worden. Die Resultate der physischen Leistungstests seien deshalb fÃ¼r die Beurteilung der zumutbaren kÃ¶rperlichen Belastbarkeit nicht verwertbar. Es sei davon auszugehen, dass bei gutem Effort eine bessere Leistung hÃ¤tte erbracht werden kÃ¶nnen, als bei den Leistungstests gezeigt worden sei. Das Ausmass der demonstrierten physischen EinschrÃ¤nkungen lasse sich mit den objektivierbaren pathologischen Befunden aus somatischer Sicht nur ungenÃ¼gend erklÃ¤ren. Die Beurteilung der Zumutbarkeit stÃ¼tze sich deshalb primÃ¤r auf medizinisch-theoretische Ãberlegungen, unter BerÃ¼cksichtigung der Beobachtungen bei den Leistungstests. Eine weitergehende EinschrÃ¤nkung der Belastbarkeit lasse sich medizinisch-theoretisch nicht begrÃ¼nden. Aufgrund der pessimistischen Grundeinstellung des BeschwerdefÃ¼hrers gegenÃ¼ber einem Wiedereinstieg in den Arbeitsprozess (im GesprÃ¤ch habe er den Eindruck hinterlassen, sich innerlich vom Arbeitsprozess verabschiedet zu haben) mÃ¼sse die Prognose als ungÃ¼nstig bezeichnet werden. Die berufliche TÃ¤tigkeit als Betriebsmitarbeiter in der Metallindustrie zur GehÃ¤useherstellung sei ganztags zumutbar. Bedingt durch die MigrÃ¤neproblematik mÃ¼sse an mehreren Tagen pro Monat mit einem Arbeitsausfall gerechnet werden (Urk. 8/26/3). In anderen beruflichen TÃ¤tigkeiten seien leichte bis mittelschwere Arbeiten, wechselbelastend ohne Arbeit in lÃ¤nger dauernd vornÃ¼bergeneigter und/oder verdrehter Rumpfposition, ganztags zumutbar (Urk. 8/26/4).</w:t>
      </w:r>
    </w:p>
    <w:p>
      <w:r>
        <w:t>3.7Â Â Â Â  Am 23. Februar 2011 teilte der behandelnde Neurochirurg des C.___ Dr. F.___ mit, nach initialer sehr guter RÃ¼ckbildung der radikulÃ¤ren Reizsymptomatik im Anschluss an die Operation vor eineinhalb Jahren berichte der BeschwerdefÃ¼hrer seit ca. einem Jahr wieder Ã¼ber radikulÃ¤re Schmerzen und SensibilitÃ¤tsstÃ¶rungen entsprechend S1 links (siehe auch Bericht Dr. Tscholl vom 6. Oktober 2010). Es lÃ¤gen ihm Kernspintomographien der LWS von vor dem Eingriff und drei Verlaufsuntersuchungen (zuletzt vom 30. November 2010) vor. Es zeigten sich die vollstÃ¤ndige Resektion des Diskussequesters durch die Operation im Juni 2009. Es zeige sich aber auch eine zunehmende dorsale Protrusion der Restbandscheibe L5/S1 im weiteren Verlauf im Sinne einer Rezidiv-Diskushernie mit denkbarer Wurzelreizung S1 rechts. Der Verlauf der klinischen Symptomatik und der radiologische Verlauf seien fÃ¼r ihn kongruent. Insofern habe er dem BeschwerdefÃ¼hrer einen nochmaligen operativen Eingriff im Segment L5/S1 angeboten. Dieser werde sich die Sache noch Ã¼berlegen und sich gegebenenfalls wieder melden (Urk. 8/27).</w:t>
      </w:r>
    </w:p>
    <w:p>
      <w:r>
        <w:t>3.8Â Â Â Â  Dr. A.___ fÃ¼hrte im Bericht vom 19. April 2011 aus, seit der PraxisÃ¼bernahme im Januar 2011 befinde sich der BeschwerdefÃ¼hrer in regelmÃ¤ssiger Ã¤rztlicher Behandlung und werde demnÃ¤chst im LWS-Bereich operiert. Aufgrund der Bandscheibenerkrankung der LWS sei der BeschwerdefÃ¼hrer seit dem 1. Juni 2009 dauerhaft und ununterbrochen zu 100 % arbeitsunfÃ¤hig. Die 100%ige ArbeitsunfÃ¤higkeit sei auch von ihrem VorgÃ¤nger, Dr. F.___, regelmÃ¤ssig dokumentiert worden (Urk. 8/35).</w:t>
      </w:r>
    </w:p>
    <w:p>
      <w:r>
        <w:t>3.9Â Â Â Â  Dem provisorischen Austrittsbericht des C.___ vom 26. April 2011 (Urk. 8/36) ist zu entnehmen, dass der BeschwerdefÃ¼hrer wegen der bekannten SegmentinstabilitÃ¤t L5/S1 vom 19. bis 27. April 2011 hospitalisiert und am 20. April 2011 operiert worden war. Ihm wurde eine 100%ige ArbeitsunfÃ¤higkeit ab dem 19. April bis zum 8. August 2011 attestiert. Eine klinische Kontrolle war fÃ¼r den 8. August 2011 terminiert (Urk. 8/36/1).</w:t>
      </w:r>
    </w:p>
    <w:p>
      <w:r>
        <w:rPr>
          <w:b/>
        </w:rPr>
        <w:t>E. 4</w:t>
      </w:r>
    </w:p>
    <w:p>
      <w:r>
        <w:t>4.1Â Â Â Â  Die Beschwerdegegnerin erÃ¶ffnete das Wartejahr am 1. Juni 2009, was unbestritten und anhand der Akten nicht zu beanstanden ist. Damit endet dieses am 31. Mai 2010 (Urk. 8/28/6). Ebenfalls ist unbestritten und ausgewiesen, dass die ArbeitsfÃ¤higkeit des BeschwerdefÃ¼hrers bis zum 11. MÃ¤rz 2010 eingeschrÃ¤nkt war (Stellungnahme des Regionalen Ãrztlichen Dienstes, RAD, vom 18. Februar 2011, Urk. 8/28/6). Zu prÃ¼fen bleibt, ob mit der Beschwerdegegnerin ab dem 12. MÃ¤rz 2010 wieder von einer 100%igen ArbeitsfÃ¤higkeit in bisheriger und/oder angepasster TÃ¤tigkeit ausgegangen werden kann. Wie die Beschwerdegegnerin zu Recht geltend machte, erachtete Dr. F.___ die medizinischen Massnahmen am 12. MÃ¤rz 2010 als abgeschlossen (vgl. ErwÃ¤gung 3.5). Weiter berichteten die behandelnden Ãrzte des C.___ am 13. Januar 2010, eigentliche Schmerzen bestÃ¼nden laut dem BeschwerdefÃ¼hrer nicht und es kÃ¶nnten ihm aufgrund der Befundlage keine weiteren therapeutischen Massnahmen unterbreitet werden (vgl. ErwÃ¤gung 3.3). Damit ist von einer Verbesserung der lumbalen Beschwerden bis anfangs 2010 auszugehen, was auch die postoperativen Verlaufsberichte des C.___ aufzeigen (vgl. ErwÃ¤gungen 3.2 und 3.3). Allerdings lÃ¤sst sich die von der Beschwerdegegnerin attestierte 100%ige ArbeitsfÃ¤higkeit in der angestammten TÃ¤tigkeit anhand der Akten nicht nachvollziehen. So ersah Dr. F.___ im Bericht vom 12. MÃ¤rz 2010 eine 100%ige ArbeitsunfÃ¤higkeit vom 11. Juni 2009 bis auf Weiteres und schlug eine Umschulung fÃ¼r eine leichte Arbeit vor (vgl. ErwÃ¤gung 3.5). Die behandelnden Ãrzte des C.___ erwÃ¤hnten im Bericht vom 23. Februar 2010, der BeschwerdefÃ¼hrer beschreibe weiterhin persistierende GesÃ¤ssschmerzen. Er sei in einer leichten kÃ¶rperlichen TÃ¤tigkeit zu 50 % halbtags arbeitsfÃ¤hig (vgl. ErwÃ¤gung 3.4). Im Gutachten der Rehaklinik ist zudem ein MRI der LWS vom 28. April 2010 aktenkundig, welches eine breitbasige medial lateral rechtsgelegene Rezidiv-Diskushernie L5/S1 mit rezessaler Kompression der Nervenwurzel S1 rechts zeigt (Urk. 8/26/1). Mithin ist trotz widersprÃ¼chlicher Angaben punkto ArbeitsfÃ¤higkeit von einer mindestens 50%igen ArbeitsunfÃ¤higkeit auch Ã¼ber den 12. MÃ¤rz 2010 hinaus auszugehen, womit das Wartejahr ohne wesentliche UnterbrÃ¼che erfÃ¼llt ist. Die im Gutachten der Z.___ erhobene 100%ige ArbeitsfÃ¤higkeit fÃ¼r leichte bis mittelschwere TÃ¤tigkeiten ganztags bezieht sich lediglich auf den Gutachtenszeitpunkt vom 3. Februar 2011. Abgesehen davon, dass diese Beurteilung nicht Ã¼berzeugt, da die am 28. April 2010 erhobene Rezidiv-Diskushernie nicht diskutiert wird, war zu diesem Zeitpunkt gemÃ¤ss den Ã¼brigen Berichten das Wartejahr bereits abgelaufen.</w:t>
      </w:r>
    </w:p>
    <w:p>
      <w:r>
        <w:t>4.2Â Â Â Â  GemÃ¤ss Gutachten der Z.___ ist eine 100%ige ArbeitsfÃ¤higkeit ab dem 3. Februar 2011 gegeben. Dem Bericht des C.___ vom 23. Februar 2011 sind zwar keine Angaben zur ArbeitsfÃ¤higkeit zu entnehmen, jedoch bot der behandelnde Arzt in Anbetracht der diagnostizierten zunehmenden dorsalen Protrusion eine erneute Operation an, welche am 20. April 2011 stattgefunden hat. Im Anschluss daran ist eine 100%ige ArbeitsunfÃ¤higkeit bis zur Verlaufskontrolle am 8. August 2011 aufgefÃ¼hrt. Damit deuten die medizinischen Berichte bis zum VerfÃ¼gungserlass vom 1. Juni 2011 auf einen weiterhin instabilen Gesundheitszustand des BeschwerdefÃ¼hrers hin. Da sich der BeschwerdefÃ¼hrer einer erneuten Operation unterzogen hatte, ist auch ein gewisser Leidensdruck plausibel. Den weiteren postoperativen Verlauf hat die Beschwerdegegnerin nicht abgeklÃ¤rt. Daher ist im Zeitpunkt der VerfÃ¼gung von einem unklaren medizinischen Sachverhalt auszugehen, weshalb die Sache zur grÃ¼ndlichen SachverhaltsabklÃ¤rung Ã¼ber den ganzen Zeitraum hinweg und zur gegebenenfalls erneuten Begutachtung an die Beschwerdegegnerin zurÃ¼ckzuweisen ist. Danach hat diese Ã¼ber den Rentenanspruch des BeschwerdefÃ¼hrers neu zu verfÃ¼gen.</w:t>
      </w:r>
    </w:p>
    <w:p>
      <w:r>
        <w:t>Â Â Â Â Â Â Â Â  In diesem Sinne ist die Beschwerde gutzuheissen.</w:t>
      </w:r>
    </w:p>
    <w:p>
      <w:r>
        <w:t>5.Â Â Â Â Â Â  Da mit der Gutheissung der Beschwerde dem Antrag des BeschwerdefÃ¼hrers vollumfÃ¤nglich entsprochen wird, ist die auf den 6. November 2012, 9.30 Uhr, angesetzte mÃ¼ndliche Hauptverhandlung gegenstandslos geworden, womit den Parteien die Vorladungen abzunehmen sind.</w:t>
      </w:r>
    </w:p>
    <w:p>
      <w:r>
        <w:rPr>
          <w:b/>
        </w:rPr>
        <w:t>E. 6</w:t>
      </w:r>
    </w:p>
    <w:p>
      <w:r>
        <w:t>6.1Â Â Â Â Â  Weil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w:t>
      </w:r>
    </w:p>
    <w:p>
      <w:r>
        <w:t>6.2Â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6.3Â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 Vorliegend erscheint eine ProzessentschÃ¤digung von Fr. 1'400.-- (inkl. Mehrwertsteuer und Barauslagen) als angemessen. Nicht entsprochen werden kann dem Antrag des BeschwerdefÃ¼hrers, ihm seien die Honorarkosten des WirbelsÃ¤ulenzentrums E.___ Ã¼ber Fr. 430.-- sowie die Honorarkosten des C.___ Ã¼ber Fr. 91.70 zu entschÃ¤digen, trugen diese Berichte doch nichts zur Entscheidfindung bei. Damit handelt es sich um unnÃ¶tige Prozesskosten, welche derjenige zu bezahlen hat, der sie verursacht hat, mithin der BeschwerdefÃ¼hrer (Â§ 28 lit. a GSVGer in Verbindung mit Art. 108 der Schweizerischen Zivilprozessordnung).</w:t>
      </w:r>
    </w:p>
    <w:p>
      <w:r>
        <w:t>Das Gericht beschliesst:</w:t>
      </w:r>
    </w:p>
    <w:p>
      <w:r>
        <w:t>Den Parteien werden die Vorladungen zur Hauptverhandlung vom 6. November 2012, 9.30 Uhr, abgenommen,</w:t>
      </w:r>
    </w:p>
    <w:p>
      <w:r>
        <w:t>und erkennt:</w:t>
      </w:r>
    </w:p>
    <w:p>
      <w:r>
        <w:t>1.Â Â Â Â Â Â Â Â  Die Beschwerde wird in dem Sinne gutgeheissen, dass die angefochtene VerfÃ¼gung vom 1. Juni 2011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1Â400.-- (inkl. Barauslagen und MWSt) zu bezahlen.</w:t>
      </w:r>
    </w:p>
    <w:p>
      <w:r>
        <w:t>4.Â Â Â Â Â Â Â Â  Zustellung gegen Empfangsschein an:</w:t>
      </w:r>
    </w:p>
    <w:p>
      <w:r>
        <w:t>- Rechtsanwalt Dr. Kurt Pfau</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