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IV.2011.00726 vom 26. November 2012</w:t>
      </w:r>
    </w:p>
    <w:p>
      <w:r>
        <w:t>ZH Sozialversicherungsgericht, 2012-11-26, DE</w:t>
      </w:r>
    </w:p>
    <w:p>
      <w:r>
        <w:rPr>
          <w:b/>
        </w:rPr>
        <w:t xml:space="preserve">Quelle: </w:t>
      </w:r>
      <w:r>
        <w:t>https://mcp.opencaselaw.ch/entscheid/zh_sozialversicherungsgericht_IV.2011.00726</w:t>
      </w:r>
    </w:p>
    <w:p>
      <w:r>
        <w:t>FR: ZH_SOZIALVERSICHERUNGSGERICHT IV.2011.00726 du 26 novembre 2012</w:t>
      </w:r>
    </w:p>
    <w:p>
      <w:r>
        <w:t>IT: ZH_SOZIALVERSICHERUNGSGERICHT IV.2011.00726 del 26 novembre 2012</w:t>
      </w:r>
    </w:p>
    <w:p>
      <w:pPr>
        <w:pStyle w:val="Heading2"/>
      </w:pPr>
      <w:r>
        <w:t>Erwägungen</w:t>
      </w:r>
    </w:p>
    <w:p>
      <w:r>
        <w:rPr>
          <w:b/>
        </w:rPr>
        <w:t>E. 1</w:t>
      </w:r>
    </w:p>
    <w:p>
      <w:r>
        <w:t>1.1Â Â Â Â  GemÃ¤ss Art. 42 Abs. 1 des Bundesgesetzes Ã¼ber die Invalidenversicherung (IVG) haben Versicherte mit Wohnsitz und gewÃ¶hnlichem Aufenthalt (Art. 13 des Bundesgesetzes Ã¼ber den Allgemeinen Teil des Sozialversicherungsrechts, ATSG) in der Schweiz, die hilflos (Art. 9 ATSG) sind, Anspruch auf eine HilflosenentschÃ¤digung. Vorbehalten bleibt Artikel 42 bis IVG. Als hilflos gilt eine Person, die wegen einer BeeintrÃ¤chtigung der Gesundheit fÃ¼r alltÃ¤gliche Lebensverrichtungen dauernd der Hilfe Dritter oder der persÃ¶nlichen Ãberwachung bedarf (Art. 9 ATSG). Im Bereich der Invalidenversicherung gilt auch eine Person als hilflos, welche zu Hause lebt und wegen der gesundheitlichen BeeintrÃ¤chtigung dauernd auf lebenspraktische Begleitung angewiesen ist (Art. 42 Abs. 3 Satz 1 IVG; Art. 38 der Verordnung Ã¼ber die Invalidenversicherung, IVV). PraxisgemÃ¤ss (BGE 121 V 88 E. 3a mit Hinweisen) sind die folgenden sechs alltÃ¤glichen Lebensverrichtungen massgebend:</w:t>
      </w:r>
    </w:p>
    <w:p>
      <w:r>
        <w:t>Â·Â Â Â  Ankleiden, Auskleiden;</w:t>
      </w:r>
    </w:p>
    <w:p>
      <w:r>
        <w:t>Â·Â Â Â  Aufstehen, Absitzen, Abliegen;</w:t>
      </w:r>
    </w:p>
    <w:p>
      <w:r>
        <w:t>Â·Â Â Â  Essen;</w:t>
      </w:r>
    </w:p>
    <w:p>
      <w:r>
        <w:t>Â·Â Â Â  KÃ¶rperpflege;</w:t>
      </w:r>
    </w:p>
    <w:p>
      <w:r>
        <w:t>Â·Â Â Â  Verrichtung der Notdurft;</w:t>
      </w:r>
    </w:p>
    <w:p>
      <w:r>
        <w:t>Â·Â Â Â  Fortbewegung (im oder ausser Haus), Kontaktaufnahme (BGE 127 V 94Â  E. 3c, 125 V 297 E. 4a) .</w:t>
      </w:r>
    </w:p>
    <w:p>
      <w:r>
        <w:t>1.2Â Â Â Â  Nach Art. 38 Abs. 1 IVV liegt ein Bedarf an lebenspraktischer Begleitung im Sinne von Art. 42 Abs. 3 IVG vor, wenn eine volljÃ¤hrige, versicherte Person ausserhalb eines Heimes lebt und infolge BeeintrÃ¤chtigung der Gesundheit:</w:t>
      </w:r>
    </w:p>
    <w:p>
      <w:r>
        <w:t>a. ohne Begleitung einer Drittperson nicht selbstÃ¤ndig wohnen kann;</w:t>
      </w:r>
    </w:p>
    <w:p>
      <w:r>
        <w:t>b. fÃ¼r Verrichtungen und Kontakte ausserhalb der Wohnung auf Begleitung einer Drittperson angewiesen ist; oder</w:t>
      </w:r>
    </w:p>
    <w:p>
      <w:r>
        <w:t>c. ernsthaft gefÃ¤hrdet ist, sich dauernd von der Aussenwelt zu isolieren.</w:t>
      </w:r>
    </w:p>
    <w:p>
      <w:r>
        <w:t>Â Â Â Â Â Â Â Â  Ist lediglich die psychische Gesundheit beeintrÃ¤chtigt, so muss fÃ¼r die Annahme einer Hilflosigkeit gleichzeitig ein Anspruch auf mindestens eine Viertelsrente bestehen (Art. 38 Abs. 2 IVV).</w:t>
      </w:r>
    </w:p>
    <w:p>
      <w:r>
        <w:t>Â Â Â Â Â Â Â Â  Zu berÃ¼cksichtigen ist nur diejenige lebenspraktische Begleitung, die regelmÃ¤ssig und im Zusammenhang mit den in Absatz 1 erwÃ¤hnten Situationen erforderlich ist. Nicht darunter fallen insbesondere Vertretungs- und VerwaltungstÃ¤tigkeiten im Rahmen vormundschaftlicher Massnahmen nach Art. 398-419 des Zivilgesetzbuches (Art. 38 Abs. 3 IVV).</w:t>
      </w:r>
    </w:p>
    <w:p>
      <w:r>
        <w:t>Â Â Â Â Â Â Â Â  Der Anspruch auf BerÃ¼cksichtigung des Bedarfs an lebenspraktischer Begleitung ist nicht auf Menschen mit BeeintrÃ¤chtigung der psychischen oder geistigen Gesundheit beschrÃ¤nkt. Es ist durchaus mÃ¶glich, dass auch andere Behinderte einen Bedarf an lebenspraktischer Begleitung geltend machen kÃ¶nnen. Zu denken ist insbesondere an hirnverletzte Menschen (BGE 133 V 450 E. 2.2.3).</w:t>
      </w:r>
    </w:p>
    <w:p>
      <w:r>
        <w:t>Â Â Â Â Â Â Â Â</w:t>
      </w:r>
    </w:p>
    <w:p>
      <w:r>
        <w:t>Â Â Â Â Â Â Â Â  Ob eine Dritthilfe gemÃ¤ss Art. 38 IVV notwendig ist, ist objektiv, nach dem Zustand der versicherten Person, zu beurteilen. GrundsÃ¤tzlich unerheblich ist - wie erwÃ¤hnt (E. 1.2 am Ende) - die Umgebung, in welcher sie sich aufhÃ¤lt (SZS 2010 S. 383, 9C_410/2009; Urteile 8C_912/2008 vom 5. MÃ¤rz 2009 E. 3.2.3; 8C_158/2008 vom 15. Oktober 2008 E. 5.2.1; 9C_608/2007 vom 31. Januar 2008 E. 2.2.1; Urteil I 861/05 vom 23. Juli 2007 E. 8.1; je mit weiteren Hinweisen). Es darf hinsichtlich der Bemessung der Hilflosigkeit - somit auch im Rahmen von Art. 38 Abs.1 lit. a IVV - keinen Unterschied machen, ob eine versicherte Person allein in der Familie, in einem Spital, Heim oder anderen, in einer der heutzutage verbreiteten Wohnformen lebt. WÃ¼rde anders entschieden, d.h. die Hilflosigkeit nach der MÃ¼he bemessen, die der jeweiligen Umgebung erwÃ¤chst, so wÃ¤ren stossende Konsequenzen unumgÃ¤nglich, insbesondere dann, wenn beispielsweise ein Wechsel von der Haus- in die Spitalpflege stattfÃ¤nde (Urteil I 861/05 vom 23. Juli 2007 E. 8.1 mit Hinweis auf BGE 98 V 23 E. 2Â  S. 25 und Urteil H 163/04 vom 7. Juni 2005 E. 4) oder sich die FamilienverhÃ¤ltnisse Ã¤nderten (Scheidung, Tod eines Ehegatten usw.). Versicherte, welche mit FamilienangehÃ¶rigen (Ehegatten, Kinder oder Eltern) zusammenleben, hÃ¤tten kaum je Anspruch auf eine HilflosenentschÃ¤digung fÃ¼r lebenspraktische Begleitung. Eine solche EinschrÃ¤nkung kann Gesetz und Verordnung aber nicht entnommen werden (Urteil I 1013/06 vom 9. November 2007). Massgebend ist allein, ob die versicherte Person, wÃ¤re sie auf sich allein gestellt, erhebliche Dritthilfe benÃ¶tigen wÃ¼rde. DemgegenÃ¼ber ist die tatsÃ¤chlich erbrachte Mithilfe von Familienmitgliedern eine Frage der Schadenminderungspflicht, die erst in einem zweiten Schritt zu prÃ¼fen ist (SZS 2010 S. 383, Urteil des Bundesgerichts 9C_410/2009 vom 1. April 2010).</w:t>
      </w:r>
    </w:p>
    <w:p>
      <w:r>
        <w:t>1.3Â Â Â Â  Bei der Erarbeitung der Grundlagen fÃ¼r die Bemessung der Hilflosigkeit ist eine enge, sich ergÃ¤nzende Zusammenarbeit zwischen Arzt und Verwaltung erforderlich. Ersterer hat anzugeben, inwiefern die versicherte Person in ihren kÃ¶rperlichen bzw. geistigen Funktionen durch das Leiden eingeschrÃ¤nkt ist. Der VersicherungstrÃ¤ger kann an Ort und Stelle weitere AbklÃ¤rungen vornehmen. Bei Unklarheiten Ã¼ber physische oder psychische bzw. geistige StÃ¶rungen oder deren Auswirkungen auf alltÃ¤gliche Lebensverrichtungen sind RÃ¼ckfragen an die medizinischen Fachpersonen nicht nur zulÃ¤ssig, sondern notwendig. Weiter sind die Angaben der Hilfe leistenden Personen zu berÃ¼cksichtigen, wobei divergierende Meinungen der Beteiligten im Bericht aufzuzeigen sind. Der Berichtstext schliesslich muss plausibel, begrÃ¼ndet und detailliert bezÃ¼glich der einzelnen alltÃ¤glichen Lebensverrichtungen sowie der tatbestandsmÃ¤ssigen Erfordernisse der dauernden persÃ¶nlichen Ãberwachung und der Pflege sein. Schliesslich hat er in Ãbereinstimmung mit den an Ort und Stelle erhobenen Angaben zu stehen. Das Gericht greift, sofern der Bericht eine zuverlÃ¤ssige Entscheidungsgrundlage im eben umschriebenen Sinne darstellt, in das Ermessen der die AbklÃ¤rung tÃ¤tigenden Person nur ein, wenn klar feststellbare FehleinschÃ¤tzungen vorliegen. Das gebietet insbesondere der Umstand, dass die fachlich kompetente AbklÃ¤rungsperson nÃ¤her am konkreten Sachverhalt ist als das im Beschwerdefall zustÃ¤ndige Gericht (BGE 130 V 61 ff.; Urteil I 296/05 vom 19. Dezember 2005 E. 2.2.3). Im Falle einer BeeintrÃ¤chtigung der geistigen Gesundheit stellt der AbklÃ¤rungsbericht im Haushalt ein geeignetes Beweismittel fÃ¼r die Bemessung der InvaliditÃ¤t der betroffenen Personen dar. Stimmen jedoch die Ergebnisse der HaushaltabklÃ¤rung nicht mit den Ã¤rztlichen Feststellungen der Behinderungen im gewohnten TÃ¤tigkeitsbereich Ã¼berein, so haben letztere in der Regel mehr Gewicht als die im Haushalt durchgefÃ¼hrte AbklÃ¤rung (vgl. SVR 2005 IV Nr. 21 S. 81 E. 5.1.1, I 249/04; AHI 2004 S. 137, I 311/03). Diese Rechtsprechung gilt entsprechend auch fÃ¼r die AbklÃ¤rung der Hilflosigkeit unter dem Gesichtspunkt der lebenspraktischen Begleitung (BGE 133 V 450 E. 11.1.1 S. 468).</w:t>
      </w:r>
    </w:p>
    <w:p>
      <w:r>
        <w:rPr>
          <w:b/>
        </w:rPr>
        <w:t>E. 2</w:t>
      </w:r>
    </w:p>
    <w:p>
      <w:r>
        <w:t>2.1Â Â Â Â  Die BeschwerdefÃ¼hrerin leidet an einer schubfÃ¶rmigen Multiplen Sklerose mit rechtsseitiger Hemiparese, HemihypÃ¤sthesie und DysÃ¤sthesien rechts, EinschrÃ¤nkung der GehfÃ¤higkeit und neuropathischen Schmerzen in der rechten KÃ¶rperhÃ¤lfte (vgl. Urk. 6/51/1). Durch diese Krankheit ist sie in der ArbeitsfÃ¤higkeit sowie in den HaushaltstÃ¤tigkeiten eingeschrÃ¤nkt, weshalb ihr bei einem GesamtinvaliditÃ¤tsgrad von 66 % mit Wirkung ab 1. Juni 2010 eine Dreiviertelsrente ausgerichtet wird (vgl. Urk. 10/76).</w:t>
      </w:r>
    </w:p>
    <w:p>
      <w:r>
        <w:t>2.2Â Â Â Â  Im HaushaltabklÃ¤rungsbericht vom 27. Dezember 2010 (Urk. 10/62) wird das Erfordernis der Dritthilfe in sÃ¤mtlichen alltÃ¤glichen Lebensverrichtungen verneint. Die Frage, ob die BeschwerdefÃ¼hrerin wegen der gesundheitlichen BeeintrÃ¤chtigung dauernd und regelmÃ¤ssig auf eine lebenspraktische Begleitung angewiesen ist, wird nicht beantwortet, sondern es ist dem Bericht diesbezÃ¼glich lediglich das Wort ÂentfÃ¤lltÂ zu entnehmen. Ãrztliche Berichte, die sich zur Frage der Hilflosigkeit Ã¤ussern, fehlen.</w:t>
      </w:r>
    </w:p>
    <w:p>
      <w:r>
        <w:t>2.3Â Â Â Â  Die BeschwerdefÃ¼hrerin macht sinngemÃ¤ss geltend, dass sie bei der Pflege gesellschaftlicher Kontakte unterstÃ¼tzt werden mÃ¼sse und auf lebenspraktische Begleitung angewiesen sei: Ohne die grosse Mithilfe ihrer 22-jÃ¤hrigen Tochter, die in der gleichen Wohnung lebe wie sie, wÃ¤ren ihr Leben sehr eingeschrÃ¤nkt oder viele AlltÃ¤glichkeiten gar nicht mehr mÃ¶glich. Sie habe im April 2011 erneut einen MS-Schub erlitten. Aufgrund einer schweren SehnervenentzÃ¼ndung sei sie wieder fÃ¼r mehrere Wochen stark sehbehindert gewesen und habe den Blindenstock verwenden mÃ¼ssen, um wichtige Kommissionen ausser Haus Ã¼berhaupt erledigen zu kÃ¶nnen. Die Sehnerven hÃ¤tten sich zum GlÃ¼ck weitgehend regeneriert, und sie kÃ¶nne wieder sehen, auch wenn das Gesichtsfeld eingeschrÃ¤nkt geblieben sei. Sie leide unter GefÃ¼hlsstÃ¶rungen in den HÃ¤nden, Armen, FÃ¼ssen und Beinen, und es sei ihr nur mit Hilfe von Medikamenten mÃ¶glich, sich aus der Wohnung zu entfernen, um beispielsweise ihre 20%ige ErwerbstÃ¤tigkeit wahrzunehmen. Die kÃ¶rperliche Kraft habe allgemein stark nachgelassen. Soziale Kontakte kÃ¶nne sie nur pflegen, wenn sie von Freunden begleitet wÃ¼rde. Auch dazu benÃ¶tige sie Medikamente, um die Nervenschmerzen in den ExtremitÃ¤ten einigermassen unter Kontrolle zu halten. Der Radius ausserhalb der Wohnung sei sehr eingeschrÃ¤nkt (Urk. 1).</w:t>
      </w:r>
    </w:p>
    <w:p>
      <w:r>
        <w:t>2.4Â Â Â Â  Die Beschwerdegegnerin geht davon aus (vgl. Urk. 10/62), dass die BeschwerdefÃ¼hrerin im Haushalt zu 42 % eingeschrÃ¤nkt ist. Eine nicht unerhebliche EinschrÃ¤nkung hat die AbklÃ¤rungsperson in den Bereichen ÂErnÃ¤hrungÂ und ÂWohnungspflegeÂ ermittelt. Eine EinschrÃ¤nkung beim ÂEinkauf und weitere BesorgungenÂ wurde verneint, obwohl dem Ã¤rztlichen Bericht der Y.___ vom 12. Juli 2010 (Urk. 10/52) zu entnehmen ist, dass die BeschwerdefÃ¼hrerin keine Gewichte heben und tragen kann, und im Zusatzbericht der Klinik fÃ¼r Neurologie am Z.___ vom 20. Juli 2010 (Urk. 10/51/12-14) darauf hingewiesen wird, dass die BeschwerdefÃ¼hrerin teilweise nicht mehr alleine einkaufen kÃ¶nne und sich von der MS-Gesellschaft habe versorgen lassen mÃ¼ssen.</w:t>
      </w:r>
    </w:p>
    <w:p>
      <w:r>
        <w:t>2.5Â Â Â Â  Soweit die BeschwerdefÃ¼hrerin geltend macht, sie mÃ¼sse bei der Pflege sozialer Kontakte ausser Haus von Freunden begleitet werden, hat sie nicht nÃ¤her dargelegt, inwiefern sie UnterstÃ¼tzung braucht. Jedenfalls ist aufgrund der Tatsache, dass die BeschwerdefÃ¼hrerin in der Lage ist, einer ausserhÃ¤uslichen ErwerbstÃ¤tigkeit nachzugehen, davon auszugehen, dass sie sich selbstÃ¤ndig ausser Haus fortbewegen kann. Dass sie, um den Arbeitsweg zu bewÃ¤ltigen, Medikamente einnehmen muss, Ã¤ndert an ihrer SelbstÃ¤ndigkeit nichts. Auch die Pflege sozialer Kontakte erfÃ¤hrt allein durch das Erfordernis der Medikamenteneinnahme keine massgebliche EinschrÃ¤nkung. Die BeschwerdefÃ¼hrerin macht nicht geltend, dass sie zwischenmenschliche Beziehungen, wie sie der Alltag mit sich bringt (z.B. Lesen, Schreiben, Besuch von Konzerten [ZAK 1982 1982 S. 123 und 131]), nicht mehr pflegen kÃ¶nne. Auch die Sehbehinderung bewirkte nach ihrer eigenen Aussage lediglich eine vorÃ¼bergehende EinschrÃ¤nkung und machte nur erforderlich, dass sie nur unter zu Hilfenahme des Blindenstocks wichtige Kommissionen ausser Haus erledigen konnte. Dies war ihr im Rahmen der Schadenminderungspflicht zumutbar.</w:t>
      </w:r>
    </w:p>
    <w:p>
      <w:r>
        <w:t>Â Â Â Â Â Â Â Â  Selbst aber wenn die BeschwerdefÃ¼hrerin im Bereich ÂFortbewegung/Pflege sozialer KontakteÂ regelmÃ¤ssig auf Dritthilfe angewiesen wÃ¤re, wÃ¼rde dies allein nicht zu einem Anspruch auf eine HilflosenentschÃ¤digung leichten Grades fÃ¼hren, da die Voraussetzungen hierfÃ¼r die Beanspruchung der dauernden Dritthilfe in mindestens zwei alltÃ¤glichen Lebensverrichtungen erfordert (vgl. oben E. 1.2).</w:t>
      </w:r>
    </w:p>
    <w:p>
      <w:r>
        <w:t>2.6Â Â Â Â  Indessen hat es die Beschwerdegegnerin unterlassen zu prÃ¼fen, ob die Voraussetzungen der lebenspraktischen Begleitung gegeben sind. Die BeschwerdefÃ¼hrerin gibt diesbezÃ¼glich an, ihr Zustand habe sich seit April 2011 verschlechtert, so dass sie ohne die Mithilfe der Tochter die Alltagssituationen im Haushalt nicht mehr bewÃ¤ltigen kÃ¶nne. Da die angefochtene VerfÃ¼gung vom 14. Juni 2011 datiert (vgl. Urk. 2), kann eine allfÃ¤llige Verschlechterung des Gesundheitszustandes ab April 2011 nicht einfach Ã¼bergangen werden (BGE 121 V 366 E. 1b). Insoweit sich die Beschwerdegegnerin darauf beruft, die BeschwerdefÃ¼hrerin wohne mit ihrer Tochter zusammen, und im Rahmen der Schadenminderungspflicht sei es dieser zumutbar, Hilfestellung zu leisten (vgl. Urk. 5), ist ihr entgegenzuhalten, dass dem AbklÃ¤rungsbericht nicht entnommen werden kann, ob die BeschwerdefÃ¼hrerin ohne Hilfe der Tochter im Stande wÃ¤re, den Haushalt selbstÃ¤ndig zu fÃ¼hren, oder inwiefern sie erhebliche Dritthilfe benÃ¶tigen wÃ¼rde, wenn sie auf sich allein gestellt wÃ¤re, was fÃ¼r die PrÃ¼fung des Anspruchs auf lebenspraktische Begleitung entscheidend ist. Erst wenn feststeht, dass ein Bedarf an lebenspraktischer Begleitung ausgewiesen ist, ist in einem zweiten Schritt zu prÃ¼fen, inwieweit die von der Tochter erbrachte Mithilfe im Rahmen der Schadenminderungspflicht zu berÃ¼cksichtigen ist (vgl. E. 1.3).</w:t>
      </w:r>
    </w:p>
    <w:p>
      <w:r>
        <w:t>Â Â Â Â Â Â Â Â  Unter diesen UmstÃ¤nden hÃ¤tte die Beschwerdegegnerin nicht ohne weitere AbklÃ¤rungen lediglich auf den AbklÃ¤rungsbericht Haushalt abstellen dÃ¼rfen. Die Sache ist deshalb an die Beschwerdegegnerin zurÃ¼ckzuweisen. Insbesondere sind gezielte RÃ¼ckfragen an die behandelnden Ãrzte erforderlich, die sich zur Frage der Hilflosigkeit und insbesondere zur Frage, ob die BeschwerdefÃ¼hrerin in der Lage ist, ihren Haushalt selbstÃ¤ndig zu fÃ¼hren, nie geÃ¤ussert haben. Bei verbleibenden Differenzen zwischen behandelnden Ãrzten und AbklÃ¤rungsbericht wird die Beschwerdegegnerin den RAD mit einzubeziehen haben, welches Vorgehen im Kreisschreiben Ã¼ber InvaliditÃ¤t und Hilflosigkeit (KSIH) ausdrÃ¼cklich vorgesehen ist (RZ 8133 in der ab 1. Januar 2011 gÃ¼ltigen Fassung, vgl. Urteil des Bundesgerichts 9C_782/2010 vom 10. MÃ¤rz 2011).</w:t>
      </w:r>
    </w:p>
    <w:p>
      <w:r>
        <w:t>3.Â Â Â Â Â Â  Da es um die Bewilligung oder Verweigerung von Versicherungsleistungen geht, ist das Verfahren kostenpflichtig. Die Gerichtskosten sind nach dem Verfahrensaufwand und unabhÃ¤ngig vom Streitwert festzulegen (Art. 69 Abs. 1 bis IVG), auf Fr. 600.-- anzusetzen und der unterliegenden Beschwerdegegnerin aufzuerlegen.</w:t>
      </w:r>
    </w:p>
    <w:p>
      <w:r>
        <w:t>Das Gericht erkennt:</w:t>
      </w:r>
    </w:p>
    <w:p>
      <w:r>
        <w:t>1.Â Â Â Â Â Â Â Â  Die Beschwerde wird in dem Sinne gutgeheissen, dass die VerfÃ¼gung vom 14. Juni 2011 aufgehoben und die Sache an die Beschwerdegegnerin zurÃ¼ckgewiesen wird, damit sie nach erfolgter AbklÃ¤rungen im Sinne der ErwÃ¤gungen Ã¼ber den Anspruch der BeschwerdefÃ¼hrerin auf eine HilflosenentschÃ¤digung neu verfÃ¼ge.</w:t>
      </w:r>
    </w:p>
    <w:p>
      <w:r>
        <w:t>2.Â Â Â Â Â Â Â Â  Die Gerichtskosten von Fr. 600.-- werden der Beschwerdegegnerin auferlegt. Rechnung und Einzahlungsschein werden der Kostenpflichtigen nach Eintritt der Rechtskraft zugestellt.</w:t>
      </w:r>
    </w:p>
    <w:p>
      <w:r>
        <w:t>3.Â Â Â Â Â Â Â Â  Zustellung gegen Empfangsschein an:</w:t>
      </w:r>
    </w:p>
    <w:p>
      <w:r>
        <w:t>- X.___</w:t>
      </w:r>
    </w:p>
    <w:p>
      <w:r>
        <w:t>- Sozialversicherungsanstalt des Kantons ZÃ¼rich, IV-Stelle</w:t>
      </w:r>
    </w:p>
    <w:p>
      <w:r>
        <w:t>- Bundesamt fÃ¼r Sozialversicherungen</w:t>
      </w:r>
    </w:p>
    <w:p>
      <w:r>
        <w:t>sowie an:</w:t>
      </w:r>
    </w:p>
    <w:p>
      <w:r>
        <w:t>- Gerichtskasse (im Dispositiv nach Eintritt der Rechtskraft)</w:t>
      </w:r>
    </w:p>
    <w:p>
      <w:r>
        <w:t>4.Â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