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IV.2011.00709 vom 31. Oktober 2011</w:t>
      </w:r>
    </w:p>
    <w:p>
      <w:r>
        <w:t>ZH Sozialversicherungsgericht, 2011-10-31, DE</w:t>
      </w:r>
    </w:p>
    <w:p>
      <w:r>
        <w:rPr>
          <w:b/>
        </w:rPr>
        <w:t xml:space="preserve">Quelle: </w:t>
      </w:r>
      <w:r>
        <w:t>https://mcp.opencaselaw.ch/entscheid/zh_sozialversicherungsgericht_IV.2011.00709</w:t>
      </w:r>
    </w:p>
    <w:p>
      <w:r>
        <w:t>FR: ZH_SOZIALVERSICHERUNGSGERICHT IV.2011.00709 du 31 octobre 2011</w:t>
      </w:r>
    </w:p>
    <w:p>
      <w:r>
        <w:t>IT: ZH_SOZIALVERSICHERUNGSGERICHT IV.2011.00709 del 31 ottobre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bis 31. Dezember 2007: Art. 28 Abs. 2 bis IVG; spezifische Methode; BGE 130 V 97 E. 3.3.1, 104 V 135 E. 2a; AHI 1997 S. 291 E. 4a). Als Aufgabenbereich der im Haushalt tÃ¤tigen Versicherten gelten insbesondere die Ã¼bliche TÃ¤tigkeit im Haushalt, die Erziehung der Kinder sowie gemeinnÃ¼tzige und kÃ¼nstlerische TÃ¤tigkeiten (Art. 27 IVV).</w:t>
      </w:r>
    </w:p>
    <w:p>
      <w:r>
        <w:t>1.5Â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1.7Â Â Â Â  Art. 18 IVG, welcher den Anspruch auf Arbeitsvermittlung regelt, erfuhr anlÃ¤sslich der 5. IV-Revision (Ãnderung des IVG vom 6. Oktober 2006, in Kraft seit 1. Januar 2008) eine Modifikation. War der Anspruch frÃ¼her nur fÃ¼r (eingliederungsfÃ¤hige) invalide Versicherte vorgesehen (vgl. dazu Urteil des Bundesgerichts I 427/05 vom 24. MÃ¤rz 2006 E. 4), genÃ¼gt nunmehr eine ArbeitsunfÃ¤higkeit im Sinne von Art. 6 ATSG, mithin im bisherigen Beruf. Damit wurde die Anspruchsberechtigung weiter gefasst als bisher (Botschaft vom 22. Juni 2005 zur Ãnderung des Bundesgesetzes Ã¼ber die Invalidenversicherung, BBl 2005 4565). Dementsprechend wurden auch die allgemeinen Voraussetzungen fÃ¼r den Anspruch auf Eingliederungsmassnahmen in Art. 8 IVG geÃ¤ndert: Waren bisher Invalide oder von einer InvaliditÃ¤t unmittelbar Bedrohte angesprochen, wurde in der neuen Fassung auf den Zusatz "unmittelbar" verzichtet. Allerdings stellte der Bundesrat zugleich klar, dass sowohl die grundsÃ¤tzlichen als auch die speziellen Anspruchsvoraussetzungen, namentlich jene von Art. 8 Abs. 1 lit. a IVG, erfÃ¼llt sein mÃ¼ssen (BBl 2005 4561; Urteil des Bundesgerichts 9C_1023/2009 vom 17. MÃ¤rz 2010 E. 4.1).</w:t>
      </w:r>
    </w:p>
    <w:p>
      <w:r>
        <w:rPr>
          <w:b/>
        </w:rPr>
        <w:t>E. 2</w:t>
      </w:r>
    </w:p>
    <w:p>
      <w:r>
        <w:t>2.1Â Â Â Â  Streitig und zu prÃ¼fen ist, ob die Beschwerdegegnerin den Anspruch der BeschwerdefÃ¼hrerin auf eine Rente und Arbeitsvermittlung zu Recht abgewiesen hat.</w:t>
      </w:r>
    </w:p>
    <w:p>
      <w:r>
        <w:t>2.2Â Â Â Â  Die Beschwerdegegnerin macht geltend, gemÃ¤ss ihren AbklÃ¤rungen sei die BeschwerdefÃ¼hrerin in einer behinderungsangepassten TÃ¤tigkeit seit 2009 zu 100 % arbeitsfÃ¤hig. Bei einer Qualifikation als TeilerwerbstÃ¤tige mit einem Erwerbsanteil von 78 % und einem Haushaltanteil von 22 % errechne sich unter BerÃ¼cksichtigung des von der BeschwerdefÃ¼hrerin erzielten unterdurchschnittlichen Valideneinkommens und eines Abzuges von 20 % vom Tabellenlohn (Urk. 11/29) ein TeilinvaliditÃ¤tsgrad von 12 %. Eine AbklÃ¤rung vor Ort drÃ¤nge sich nicht auf, da selbst bei einer angenommenen maximalen EinschrÃ¤nkung von 100 % im Haushaltbereich keine 40%ige InvaliditÃ¤t resultiere (Urk. 2/1). Bei ermitteltem Belastungsprofil und mÃ¶glichem TÃ¤tigkeitsspektrum auf dem ausgeglichenen Arbeitsmarkt sei die BeschwerdefÃ¼hrerin nicht auf eine gesundheitlich indizierte UnterstÃ¼tzung bei der Arbeitssuche angewiesen. Die erneute Schwangerschaft kÃ¶nne allenfalls fÃ¼r eine Status-/QualifikationsÃ¤nderung von Bedeutung sein, wobei die BeschwerdefÃ¼hrerin ein Ãnderungsgesuch einreichen kÃ¶nne. Allerdings sei mit Ã¼berwiegender Wahrscheinlichkeit davon auszugehen, dass die EinschrÃ¤nkungen im Haushaltbereich auch im Falle dessen hÃ¶heren Gewichtung kein rentenrelevantes Ausmass erreichten (Urk. 10 S. 1).</w:t>
      </w:r>
    </w:p>
    <w:p>
      <w:r>
        <w:t>2.3Â Â Â Â  Dem hielt die BeschwerdefÃ¼hrerin sinngemÃ¤ss entgegen, ihr Hausarzt kÃ¶nne sich aufgrund der Diagnosen weder kurz- noch mittelfristig einen Arbeitsplatz vorstellen, welcher die Kriterien erfÃ¼lle, damit eine vollstÃ¤ndige ArbeitsfÃ¤higkeit wieder erreicht werden kÃ¶nne. Die IV-Stelle habe nicht begrÃ¼ndet, weshalb kein Rentenanspruch bestehe und in welcher Art Arbeit sie zu 100 % arbeitsfÃ¤hig sein solle. Weiter sei eine AbklÃ¤rung vor Ort durchzufÃ¼hren, da eine solche fÃ¼r den InvaliditÃ¤tsgrad relevant sei. Zudem sei eine gesundheitsbedingte EinschrÃ¤nkung bei der Stellensuche klar zu bejahen, sei sie doch selbst gemÃ¤ss IV-Stelle lediglich in einer leidensangepassten TÃ¤tigkeit arbeitsfÃ¤hig (Urk. 1 S. 3). Das Gutachten sei gemÃ¤ss ihrem Hausarzt unvollstÃ¤ndig, weil es nicht Ã¼ber die sehr schlechte venÃ¶se Situation ihrer Beine Auskunft gebe. Sie sei deshalb nur in einer behinderungsangepassten TÃ¤tigkeit zu 50 % arbeitsfÃ¤hig (Urk. 1 S. 4).</w:t>
      </w:r>
    </w:p>
    <w:p>
      <w:r>
        <w:rPr>
          <w:b/>
        </w:rPr>
        <w:t>E. 3.1</w:t>
      </w:r>
    </w:p>
    <w:p>
      <w:r>
        <w:t>3.1.1Â Â  Im Bericht vom 12. Oktober 2009 (Urk. 11/13) hielt Dr. med. C.___, Rheumaerkrankungen FMH, als Diagnosen mit Auswirkung auf die ArbeitsfÃ¤higkeit invalidisierende Schmerzen bei Kettentendinose des linken Beines auf vorwiegend funktioneller Basis (chronifizierte ISG-Blockierung), aber auch bei persistierender Bandscheibe S1/S2 und Protrusionen L5/S1, und als Diagnosen ohne Auswirkung auf die ArbeitsfÃ¤higkeit einen Verdacht auf gemischt venÃ¶ses/lymphatisches Ãdem des linken Beines bei Zustand nach grossflÃ¤chiger Verbrennung im Kindesalter sowie eine Adipositas fest. Die Prognose sei wahrscheinlich nicht gÃ¼nstig. Wegen des praktisch unbeeinflussbaren Schmerzes trotz weiterlaufender Physiotherapie, unterstÃ¼tzt durch Medikamente verschiedenster Art und mehrfache Infiltrationen der Trochanterregion sei kein definitiver Schmerzdurchbruch zu erzielen gewesen. Aufgrund auch konstant angegebener Schmerzen auf dem Niveau L5/S1 habe er der BeschwerdefÃ¼hrerin eine Sakralblockierung vorgeschlagen und auch vorstrukturiert. Sowohl ein erster als auch ein zweiter Termin am 24. September 2009 sei jedoch von ihr verschoben respektive abgesagt worden. Betreffend EinschÃ¤tzung der ArbeitsfÃ¤higkeit sei auf die HausÃ¤rztin verwiesen (Urk. 11/13/2-3).</w:t>
      </w:r>
    </w:p>
    <w:p>
      <w:r>
        <w:t>3.1.2Â Â  PD Dr. med. D.___, Neurologie FMH, berichtete am 12. Oktober 2009 in seiner Taggeldbeurteilung fÃ¼r die Z.___ (Urk. 11/17) von einem lumbospondylogenen Syndrom links ohne objektive Defizite bei Verdacht auf Schmerzaggravation durch SchmerzmittelÃ¼berkonsum sowie einem Verdacht auf eine depressive Episode (Urk. 11/17/3). Derzeit erachte er die BeschwerdefÃ¼hrerin zu 50 % arbeitsunfÃ¤hig. Um die ArbeitsfÃ¤higkeit steigern zu kÃ¶nnen - was aus somatisch-neurologischer Sicht problemlos mÃ¶glich sein sollte - bedÃ¼rfe es einer intensiven Physiotherapie. Danach sollte die BeschwerdefÃ¼hrerin wieder zu 100 % arbeitsfÃ¤hig sein bzw. liessen sich zumindest keine objektivierbaren Ursachen feststellen, welche nach einer intensiven Behandlung gegen eine volle ArbeitsfÃ¤higkeit sprÃ¤chen. Am optimalsten wÃ¤re eine stationÃ¤re Behandlung mit Physiotherapie und begleitender Psychotherapie, doch scheine ein solcher Ansatz gemÃ¤ss BeschwerdefÃ¼hrerin daran zu scheitern, dass sie ihre vierjÃ¤hrige Tochter nirgends unterbringen kÃ¶nne. Somit sei zwar kurz- bis mittelfristig von einer 100%igen ArbeitsfÃ¤higkeit aus medizinisch-theoretischer Sicht auszugehen, doch kÃ¶nnte diese Prognose an den sozialen UmstÃ¤nden scheitern. Die bisherige TÃ¤tigkeit im Ausschank am Buffet eines Gastbetriebes sei teilweise mit Heben von schweren Lasten verbunden, was beim lumbospondylogenen Syndrom nicht angezeigt sei. Optimal fÃ¼r die BeschwerdefÃ¼hrerin seien TÃ¤tigkeiten mit Wechselbelastung und keinem Heben von schweren Lasten. Eine 50%ige TÃ¤tigkeit sollte ab sofort aus medizinisch-theoretischer und somatisch-neurologischer Sicht zumutbar sein (Urk. 11/17/4).</w:t>
      </w:r>
    </w:p>
    <w:p>
      <w:r>
        <w:t>3.1.3Â Â  Die ehemalige HausÃ¤rztin Dr. med. E.___, FachÃ¤rztin Innere Medizin FMH, Psychosomatische und Psychosoziale Medizin SAPPM, diagnostizierte im Bericht vom 28. Oktober 2009 (Urk. 11/15) eine rezidivierende depressive StÃ¶rung, aktuell mittelschwer bei posttraumatischer BelastungsstÃ¶rung, eine Schmerzexazerbation bei chronischen Schmerzen des linken Beines im Rahmen eines lumbospondylogenen Syndroms und nach Weichteilverletzung im Bereich der linken HÃ¼fte nach schweren Verbrennungen an Rumpf und Beinen 1998 mit Status nach Operation der Weichteile im Bereich der linken HÃ¼fte 1999 (Urk. 11/15/1). Die schwere Depression mit schweren Schmerzen des linken Beines erlaube zur Zeit keine RÃ¼ckkehr an den Arbeitsplatz (Urk. 11/15/2).</w:t>
      </w:r>
    </w:p>
    <w:p>
      <w:r>
        <w:t>3.1.4Â Â  Dr. med. F.___, Facharzt FMH Innere Medizin und Rheumatologie, vermerkte am 22. April 2010 zuhanden der Z.___ ein lumboradikulÃ¤res Reizsyndrom L5 und S1 links bei lumbaler Kanalstenose, drittgradige ausgedehnte Verbrennungen, eine Depression sowie eine Adipositas (Urk. 11/24/4). Aufgrund der Diagnosen erfÃ¼lle kurz- und mittelfristig kein Arbeitsplatz die Kriterien, damit eine vollstÃ¤ndige ArbeitsfÃ¤higkeit erreicht werden kÃ¶nne. Vom 9. September bis 30. November 2009 sei die BeschwerdefÃ¼hrerin zu 100 % arbeitsunfÃ¤hig gewesen. Am 1. Dezember 2009 sei die ArbeitsfÃ¤higkeit auf 50 % gesteigert worden. Diese halte weiter so an (Urk. 11/24/6).</w:t>
      </w:r>
    </w:p>
    <w:p>
      <w:r>
        <w:t>3.1.5Â Â  Im Gutachten der Dres. A.___ und B.___ vom 1. Oktober 2010 (Urk. 11/28) sind unter Diagnosen mit Auswirkung auf die ArbeitsfÃ¤higkeit (1) eine Diskusprotrusion L5/S1 mit leicht hypertropher Facettenarthrose L5/S1 rechtsbetont und birecessaler Stenose bei konstitutionell engem Spinalkanal und BeeintrÃ¤chtigung der Nervenwurzel S1 links mehr als rechts, (2) eine Adipositas, (3) eine chronisch depressive Verstimmung (Dysthymie), bestehend seit etwa 1998 (ICD-10 F34.1) und (4) eine andauernde PersÃ¶nlichkeitsÃ¤nderung bei Zustand nach posttraumatischer BelastungsstÃ¶rung, bestehend sei 1998 (ICD-10 F62.0 und F43.1), sowie unter Diagnosen ohne Auswirkung auf die ArbeitsfÃ¤higkeit (1) eine Valgisierung des Schenkelhalses mit Exostose im Bereich des Trochanter majors links und (2) ein Zustand nach ausgedehnten Verbrennungen des Rumpfs 1998 festgehalten (Urk. 11/28/18-19). Die ArbeitsfÃ¤higkeit in bisheriger TÃ¤tigkeit als Buffetangestellte betrage gesamthaft bei voller StundenprÃ¤senz seit mindestens 2009 80 %, da aufgrund der andauernden PersÃ¶nlichkeitsÃ¤nderung nach Extrembelastung und der Dysthymie die emotionale Belastbarkeit, die geistige FlexibilitÃ¤t und die Dauerbelastbarkeit leicht beeintrÃ¤chtigt seien. Seit dem Zeitpunkt der Begutachtung bestehe gesamthaft bei voller StundenprÃ¤senz in bisheriger TÃ¤tigkeit eine ArbeitsfÃ¤higkeit von 60 %, da vorwiegend stehende und gehende TÃ¤tigkeiten mit hÃ¤ufigen inklinierten und rotierten KÃ¶rperhaltungen aufgrund der rechtsbetonten birecessalen Stenose L5/S1 bei konstitutionell engem Spinalkanal mit BeeintrÃ¤chtigung der Nervenwurzel S1 links mehr als rechts und leichter Facettenarthrose L5/S1 rechts sowie Diskusprotrusion in diesem Segment und gleichzeitigem Ãbergewicht nicht mehr vollumfÃ¤nglich zumutbar seien. KÃ¶rperlich leichte TÃ¤tigkeiten in temperierten RÃ¤umen, die abwechlungsweise sitzend und stehend ausgeÃ¼bt werden kÃ¶nnten, ohne dass dabei hÃ¤ufig inklinierte und reklinierte sowie rotierte KÃ¶rperhaltungen eingenommen und GegenstÃ¤nde Ã¼ber fÃ¼nf Kilogramm gehoben oder getragen werden mÃ¼ssten sowie Arbeiten ohne erhÃ¶hte emotionale Belastung, ohne Stressbelastung, ohne erforderliche geistige FlexibilitÃ¤t, ohne vermehrte Kundenkontakte und ohne Ã¼berdurchschnittliche Dauerbelastung seien gesamthaft seit mindestens 2009 vollumfÃ¤nglich zumutbar (Urk. 11/28/19).</w:t>
      </w:r>
    </w:p>
    <w:p>
      <w:r>
        <w:t>3.1.6Â Â  Im Bericht vom 23. MÃ¤rz 2011 (Urk. 11/42) notierte Dr. F.___, er erachte die Begutachtung grundsÃ¤tzlich als korrekt. Er sehe auch die ArbeitsfÃ¤higkeit weiterhin, Ã¤hnlich wie die Gutachter, in den meisten zumutbaren ArbeitsstÃ¤tten als zu 50 % gegeben an. Das Gutachten berichte jedoch zu wenig resp. gar nicht Ã¼ber die sehr schlechte venÃ¶se Situation der Beine. Die BeschwerdefÃ¼hrerin kÃ¶nne aktuell nur sehr schlecht stehende TÃ¤tigkeiten ausÃ¼ben, da die Beine anschwellen und schmerzen wÃ¼rden.</w:t>
      </w:r>
    </w:p>
    <w:p>
      <w:r>
        <w:rPr>
          <w:b/>
        </w:rPr>
        <w:t>E. 3.2</w:t>
      </w:r>
    </w:p>
    <w:p>
      <w:r>
        <w:t>3.2.1Â Â  Die IV-Stelle hat fÃ¼r ihren abweisenden Entscheid im Wesentlichen auf das Gutachten von Dres. A.___ und B.___ abgestellt (Feststellungsblatt vom 20. Mai 2011, Urk. 9/45). Dieses Gutachten ist umfassend, und sowohl die geklagten Beschwerden als auch die medizinische Aktenlage sind berÃ¼cksichtigt. Die Gutachter untersuchten die BeschwerdefÃ¼hrerin selber, lieferten eine eigene EinschÃ¤tzung der Situation und beantworteten in nachvollziehbarer Weise die Fragen der IV-Stelle. Damit erfÃ¼llt das Gutachten sÃ¤mtliche Kriterien, denen ein beweistaugliches Gutachten zu genÃ¼gen hat. Es ist daher eine zuverlÃ¤ssige Beurteilungsgrundlage.</w:t>
      </w:r>
    </w:p>
    <w:p>
      <w:r>
        <w:t>3.2.2Â Â  In somatischer wie auch in psychiatrischer Hinsicht sind sowohl die Diagnosen als auch eine EinschrÃ¤nkung der ArbeitsfÃ¤higkeit in bisheriger TÃ¤tigkeit als Buffetmitarbeiterin unbestritten und aufgrund der Akten belegt. Streitig und zu prÃ¼fen bleiben hingegen die Auswirkungen der kÃ¶rperlichen BeeintrÃ¤chtigungen auf die ArbeitsfÃ¤higkeit in angepasster TÃ¤tigkeit. Insofern die BeschwerdefÃ¼hrerin die SchlÃ¼ssigkeit des Gutachtens unter Hinweis auf ihre venÃ¶sen Beinbeschwerden bemÃ¤ngelt, ist ihr entgegenzuhalten, dass bereits der ehemals behandelnde Rheumatologe Dr. C.___ einen Verdacht auf ein gemischt venÃ¶ses/lymphatisches Ãdem des linken Beines bei Zustand nach grossflÃ¤chiger Verbrennung im Kindesalter diagnostiziert und als ohne Auswirkungen auf die ArbeitsfÃ¤higkeit erachtet hatte (E. 3.1.1). Dieser Bericht lag Dr. A.___ vor (Urk. 11/28/2). Auch die von der BeschwerdefÃ¼hrerin geklagten Beschwerden des gesamten linken Beines (Urk. 11/28/3) waren Dr. A.___ bekannt. Er fÃ¼hrte eigene Untersuchungen der unteren ExtremitÃ¤ten durch (Urk. 11/28/5). Daher ist davon auszugehen, dass Dr. A.___ die Beinbeschwerden zwar zur Kenntnis genommen hat, er diese jedoch nicht als die ArbeitsfÃ¤higkeit beeintrÃ¤chtigend erachtete. Kommt hinzu, dass die von Dr. F.___ geltend gemachte EinschrÃ¤nkung bei stehenden TÃ¤tigkeiten bereits in das Arbeitsbelastungsprofil miteinbezogen wurden, definierten die Gutachter doch eine wechselbelastende TÃ¤tigkeit als behinderungsangepasst. DemgegenÃ¼ber enthÃ¤lt der Bericht von Dr. F.___ vom 23. MÃ¤rz 2011 (E. 5.1.6) keine objektiven Befunde, womit seine EinschÃ¤tzung der ArbeitsfÃ¤higkeit nicht nachvollziehbar ist. Im Ãbrigen darf und soll in Bezug auf Berichte von HausÃ¤rztinnen und HausÃ¤rzten das Gericht der Erfahrungstatsache Rechnung tragen, dass diese mitunter im Hinblick auf ihre auftragsrechtliche Vertrauensstellung in ZweifelsfÃ¤llen eher zu Gunsten ihrer Patientinnen und Patienten aussagen (BGE 125 V 351 E. 3b/cc). Weitere Beweiserhebungen erscheinen daher unnÃ¶tig (antizipierte BeweiswÃ¼rdigung; vgl. Urteil der I. sozialrechtlichen Abteilung des Bundesgerichtes vom 6. Dezember 2006 in Sachen L., 8C_468/ 2007, Erw. 5.2.2, mit Hinweisen). Insofern die BeschwerdefÃ¼hrerin geltend macht, ihre Beinbeschwerden akzentuierten sich wegen der erneuten Schwangerschaft und wirkten sich bleibend aus, ist festzuhalten, dass das Sozialversicherungsgericht grundsÃ¤tzlich auf den bis zum Zeitpunkt des Erlasses der streitigen VerfÃ¼gung (hier: 20. Mai 2011, Urk. 2) eingetretenen Sachverhalt abstellt (BGE 130 V 445 Erw. 1.2, 129 V 4 Erw. 1.2, 129 V 169 Erw. 1, 129 V 356 Erw. 1, je mit Hinweisen). Dementsprechend ist dieser Umstand, welcher erst mit Beschwerde vom 23. Juni 2011 geltend gemacht wurde, nur insoweit zu berÃ¼cksichtigen, als er etwas zur Feststellung des rechtlich massgebenden Sachverhalts im Zeitraum bis zum 20. Mai 2011 beizutragen vermag. Dies ist vorliegend nicht der Fall. Entsprechend wÃ¤re die erneute Schwangerschaft Gegenstand einer neuen AbklÃ¤rung.</w:t>
      </w:r>
    </w:p>
    <w:p>
      <w:r>
        <w:t>Â Â Â Â Â Â Â Â  Unbehelflich ist auch das Vorbringen der BeschwerdefÃ¼hrerin, die Krankentaggeldversicherung sei von einer 50%igen ArbeitsunfÃ¤higkeit ausgegangen und habe wÃ¤hrend der gesamten zwei Jahre anstandslos bezahlt. Vorab ist darauf hinzuweisen, dass die IV-Stelle nicht an die EinschÃ¤tzung der Krankenversicherung gebunden ist. Zudem stÃ¼tzte sich die Z.___ auf den Bericht von Dr. D.___, welcher eine 50%ige TÃ¤tigkeit ab sofort zumutbar erachtete und eine kurz- bis mittelfristige 100%ige ArbeitsfÃ¤higkeit prognostizierte. Wie der Eingabe vom 5. August 2011 zu entnehmen ist, ist der Anspruch der BeschwerdefÃ¼hrerin auf Krankentaggelder mittlerweile erloschen (Urk. 7 S. 2). Im Ãbrigen scheint die BeschwerdefÃ¼hrerin Ã¼bersehen zu haben, dass auch der IV-Stelle die relevanten medizinischen Akten der Z.___ vorlagen.</w:t>
      </w:r>
    </w:p>
    <w:p>
      <w:r>
        <w:t>Â Â Â Â Â Â Â Â  Insofern die BeschwerdefÃ¼hrerin gestÃ¼tzt auf die Angaben von Dr. F.___, er kÃ¶nne sich keinen Arbeitsplatz vorstellen, bei welchem der BeschwerdefÃ¼hrerin eine 100%ige ArbeitsfÃ¤higkeit zumutbar sei, vorbringt, sie sei nur zu 50 % arbeitsfÃ¤hig, ist nicht die aus Ã¤rztlicher Sicht zumutbare theoretische ArbeitsfÃ¤higkeit, sondern vielmehr die Verwertbarkeit der grundsÃ¤tzlich vorhandenen 100%igen ArbeitsfÃ¤higkeit in leidensangepasster TÃ¤tigkeit betroffen. DiesbezÃ¼glich ist jedoch von einem ausgeglichenen Arbeitsmarkt auszugehen, der auch Ã¼ber NischenarbeitsplÃ¤tze verfÃ¼gt. Der BeschwerdefÃ¼hrerin stehen daher entgegen ihren AusfÃ¼hrungen trotz ihres Gesundheitsschadens eine genÃ¼gende Anzahl verschiedenartiger TÃ¤tigkeiten (insbesondere leichtere Arbeiten an Maschinen, Kontroll- und ÃberwachungstÃ¤tigkeiten) offen. GemÃ¤ss Praxis des Bundesgerichts sind nÃ¤mlich an die Konkretisierung von Arbeitsgelegenheiten und Verdienstaussichten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 273/04 vom 29. MÃ¤rz 2005, I 591/02 vom 5. Mai 2004, I 285/99 vom 13. MÃ¤rz 2000 und U 176/98 vom 17. April 2000). Damit ist davon auszugehen, dass die der BeschwerdefÃ¼hrerin verbleibende RestarbeitsfÃ¤higkeit von 100 % auf dem ausgeglichenen Arbeitsmarkt nachgefragt wird und ihr deren Verwertung auch gestÃ¼tzt auf die Selbsteingliederungspflicht zugemutet werden kann.</w:t>
      </w:r>
    </w:p>
    <w:p>
      <w:r>
        <w:t>Â Â Â Â Â Â Â Â  Zusammengefasst ist aufgrund der Ã¼berzeugenden Feststellungen im Gutachten der Dres. A.___ und B.___ somit ohne Weiteres davon auszugehen, dass es der BeschwerdefÃ¼hrerin bei Aufbietung allen guten Willens (BGE 131 V 49 E. 1.2 S. 50 mit Hinweisen) und in Nachachtung des im Sozialversicherungsrecht allgemein geltenden Grundsatzes der Schadenminderungspflicht zuzumuten ist, zu 100 % einer ihren Beschwerden angepassten TÃ¤tigkeit nachzugehen.</w:t>
      </w:r>
    </w:p>
    <w:p>
      <w:r>
        <w:rPr>
          <w:b/>
        </w:rPr>
        <w:t>E. 4</w:t>
      </w:r>
    </w:p>
    <w:p>
      <w:r>
        <w:t>4.1Â Â Â Â  Unbestritten und gestÃ¼tzt auf die Akten nicht zu beanstanden ist die Anwendung der gemischten Methode mit einem Anteil ErwerbstÃ¤tigkeit von 78 % und einem Anteil HaushalttÃ¤tigkeit von 22 % zur Ermittlung des InvaliditÃ¤tsgrades (Urk. 11/12/3, Urk. 11/29). Die InvaliditÃ¤t bestimmt sich demnach grundsÃ¤tzlich dadurch, dass im Erwerbsbereich ein Einkommens- und im Haushaltbereich ein BetÃ¤tigungsvergleich vorgenommen wird (vgl. ErwÃ¤gung 1.3.2), wobei sich die GesamtinvaliditÃ¤t aus der Addierung der in beiden Bereichen ermittelten und gewichteten TeilinvaliditÃ¤ten ergibt (vgl. BGE 130 V 396 Erw. 3.3).</w:t>
      </w:r>
    </w:p>
    <w:p>
      <w:r>
        <w:t>4.2Â Â Â Â  Der von der Beschwerdegegnerin durchgefÃ¼hrte Einkommensvergleich im Erwerbsbereich, der fÃ¼r das Valideneinkommen den zuletzt bei der Y.___ erzielten Verdienst zum Massstab nimmt und dem Invalideneinkommen die vom Bundesamt fÃ¼r Statistik erstellte Lohnstrukturerhebung fÃ¼r das Jahr 2008 zugrunde legt (Tabelle TA1, Zentralwert Total fÃ¼r einfache und repetitive TÃ¤tigkeiten fÃ¼r Frauen), wurde nicht beanstandet und gibt - insbesondere mit Blick auf den grosszÃ¼gig gewÃ¤hrten Leidensabzug in HÃ¶he von 20 % nach durchgefÃ¼hrter Parallelisierung der Einkommen (BGE 135 V 297 E. 6) - auch nicht zu einer gerichtlichen Korrektur zugunsten der BeschwerdefÃ¼hrerin Anlass.</w:t>
      </w:r>
    </w:p>
    <w:p>
      <w:r>
        <w:t>Â Â Â Â Â Â Â Â  Angesichts einer TeilinvaliditÃ¤t im Erwerbsbereich von gewichtet 12 % und einem Anteil HaushalttÃ¤tigkeit von nur 22 % durfte die Beschwerdegegnerin auf eine HaushaltsabklÃ¤rung verzichten und einen Rentenanspruch verneinen, da von vornherein feststand, dass der minimale rentenbegrÃ¼ndende InvaliditÃ¤tsgrad von 40 % nicht erreicht wird (vgl. Urteil des Bundesgerichts I 12/05 vom 18. Mai 2005, E. 2.4).</w:t>
      </w:r>
    </w:p>
    <w:p>
      <w:r>
        <w:t>5.Â Â Â Â Â Â  Betreffend die von der BeschwerdefÃ¼hrerin beantragten beruflichen Massnahmen ist festzuhalten, dass die gesundheitlichen BeeintrÃ¤chtigungen nicht eine solche Schwere aufweisen, dass die UnterstÃ¼tzung der IV-Stelle bei der Arbeitssuche nÃ¶tig wÃ¤re, weshalb der BeschwerdefÃ¼hrerin im Rahmen des Selbsteingliederungsgebots (vgl. BGE 120 V 368 E. 6b, 117 V 275 E. 2b) eigene BemÃ¼hungen um einen Arbeitsplatz durchaus zumutbar sind. Damit hat die Beschwerdegegnerin den Anspruch der BeschwerdefÃ¼hrerin auf Arbeitsvermittlung zu Recht verneint, weshalb die Beschwerde auch diesbezÃ¼glich abzuweisen ist.</w:t>
      </w:r>
    </w:p>
    <w:p>
      <w:r>
        <w:rPr>
          <w:b/>
        </w:rPr>
        <w:t>E. 6</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Die Voraussetzungen zur GewÃ¤hrung der unentgeltlichen Rechtspflege sind bei der BeschwerdefÃ¼hrerin erfÃ¼llt (Urk. 8, Urk. 9), weshalb die unentgeltliche ProzessfÃ¼hrung zu gewÃ¤hren und Rechtsanwalt Bernhard JÃ¼si als unentgeltlicher Rechtsbeistand fÃ¼r das vorliegende Verfahren zu bestellen ist.</w:t>
      </w:r>
    </w:p>
    <w:p>
      <w:r>
        <w:t>6.2Â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6.3Â Â Â Â  Mit Schreiben vom 11. Oktober 2011 machte Rechtsanwalt Bernhard JÃ¼si Aufwendungen von total 3.55 Stunden sowie Auslagen von Fr. 40.-- geltend (Urk. 14), was angemessen erscheint.</w:t>
      </w:r>
    </w:p>
    <w:p>
      <w:r>
        <w:t>Â Â Â Â Â Â Â Â  Bei einem gerichtsÃ¼blichen Stundenansatz von Fr. 200.-- und unter BerÃ¼cksichtigung von Barauslagen von Fr. 40.-- resultiert eine EntschÃ¤digung - inklusive 8 % Mehrwertsteuer sowie der Kosten von Fr. 20.-- fÃ¼r ein Telefonat mit dem Sozialversicherungsgericht - von Fr. 830.-- (3.55 Stunden x Fr. 200.-- = Fr. 710.--; Barauslagen: Fr. 40.--; 8 % Mehrwertsteuer = Fr. 60).</w:t>
      </w:r>
    </w:p>
    <w:p>
      <w:r>
        <w:t>6.4Â Â Â Â  Kommt die BeschwerdefÃ¼hrerin kÃ¼nftig in gÃ¼nstige wirtschaftliche VerhÃ¤ltnisse, so kann sie das Gericht zur Nachzahlung der ihr erlassenen Gerichtskosten und der Auslagen fÃ¼r die unentgeltliche Vertretung verpflichten (vgl. Â§ 16 Abs. 4 des Gesetzes Ã¼ber das Sozialversicherungsgericht [GSVGer]).</w:t>
      </w:r>
    </w:p>
    <w:p>
      <w:r>
        <w:t>Das Gericht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Bernhard JÃ¼si, ZÃ¼rich, wird mit Fr. 830.-- (inkl. Barauslagen und MWSt) aus der Gerichtskasse entschÃ¤digt. Die BeschwerdefÃ¼hrerin wird auf Â§ 16 Abs. 4 GSVGer hingewiesen.</w:t>
      </w:r>
    </w:p>
    <w:p>
      <w:r>
        <w:t>4.Â Â Â Â Â Â Â Â  Zustellung gegen Empfangsschein an:</w:t>
      </w:r>
    </w:p>
    <w:p>
      <w:r>
        <w:t>- Rechtsanwalt Bernhard JÃ¼si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