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IV.2011.00707 vom 25. April 2005</w:t>
      </w:r>
    </w:p>
    <w:p>
      <w:r>
        <w:t>ZH Sozialversicherungsgericht, 2005-04-25, DE</w:t>
      </w:r>
    </w:p>
    <w:p>
      <w:r>
        <w:rPr>
          <w:b/>
        </w:rPr>
        <w:t xml:space="preserve">Quelle: </w:t>
      </w:r>
      <w:r>
        <w:t>https://mcp.opencaselaw.ch/entscheid/zh_sozialversicherungsgericht_IV.2011.00707</w:t>
      </w:r>
    </w:p>
    <w:p>
      <w:r>
        <w:t>FR: ZH_SOZIALVERSICHERUNGSGERICHT IV.2011.00707 du 25 avril 2005</w:t>
      </w:r>
    </w:p>
    <w:p>
      <w:r>
        <w:t>IT: ZH_SOZIALVERSICHERUNGSGERICHT IV.2011.00707 del 25 aprile 2005</w:t>
      </w:r>
    </w:p>
    <w:p>
      <w:pPr>
        <w:pStyle w:val="Heading2"/>
      </w:pPr>
      <w:r>
        <w:t>Erwägungen</w:t>
      </w:r>
    </w:p>
    <w:p>
      <w:r>
        <w:rPr>
          <w:b/>
        </w:rPr>
        <w:t>E. 5</w:t>
      </w:r>
    </w:p>
    <w:p>
      <w:r>
        <w:t>5.1Â Â Â Â  Im Rahmen der Neuanmeldung betreffend Rentenanspruch gingen insbesondere folgende neuen Unterlagen ein:</w:t>
      </w:r>
    </w:p>
    <w:p>
      <w:r>
        <w:t>5.2Â Â Â Â  Dr. Y.___ hielt im psychiatrischen Gutachten vom 20. Oktober 2009 (Urk. 9/104/1-19) aufgrund seiner Untersuchung der BeschwerdefÃ¼hrerin vom 25. August 2009 fest, dass keine psychiatrische Diagnose mit Auswirkung auf die ArbeitsfÃ¤higkeit gegeben sei. Ohne Auswirkung auf die ArbeitsfÃ¤higkeit diagnostizierte er Angst und depressive StÃ¶rung gemischt (ICD-10: F41.2), bei psychosozialer Belastungssituation mit kardiologischen Gesundheitsproblemen und krankem Ehemann (S. 14 Ziff. 5). Das geschilderte Beschwerdebild enthalte Angst- und depressive Symptome, die in engem Zusammenhang mit der kardiologischen Erkrankung der BeschwerdefÃ¼hrerin auftrÃ¤ten und davon schwer abgrenzbar seien (S. 15 E. 6). Schwer nachvollziehbar auf Grund der geschilderten klinischen Symptomatik sei sodann die Diagnose einer depressiven Episode, wie sie von Dr. med. A.___ und von den Ãrzten der B.___ gestellt worden sei (S. 7 E. 7).</w:t>
      </w:r>
    </w:p>
    <w:p>
      <w:r>
        <w:t>5.3Â Â Â Â  Im Gutachten vom 17. November 2010 (Urk. 9/125/1-27) nannten die Ãrzte des Z.___ aufgrund ihrer Untersuchung der BeschwerdefÃ¼hrerin vom 20. Oktober 2010 folgende Diagnosen mit Auswirkung auf die ArbeitsfÃ¤higkeit (S. 21 f. Ziff. 5.1, gekÃ¼rzte Fassung):</w:t>
      </w:r>
    </w:p>
    <w:p>
      <w:r>
        <w:t>- koronare 3-GefÃ¤sserkrankung (ICD-10 l29.5)</w:t>
      </w:r>
    </w:p>
    <w:p>
      <w:r>
        <w:t>- rechtsbetonte Knieschmerzen bei beginnenden Gonarthrosen (ICD-10 M17.0) (DD: Gicht)</w:t>
      </w:r>
    </w:p>
    <w:p>
      <w:r>
        <w:t>- lumbalbetontes Panvertebralsyndrom bei WirbelsÃ¤ulenfehlform (ICD-10 M53.8)</w:t>
      </w:r>
    </w:p>
    <w:p>
      <w:r>
        <w:t>- multilokulÃ¤res Schmerzsyndrom des Bewegungsapparates (ICD-10 R52.9)</w:t>
      </w:r>
    </w:p>
    <w:p>
      <w:r>
        <w:t>- Angst und depressive StÃ¶rung gemischt (ICD-10 F41.2)</w:t>
      </w:r>
    </w:p>
    <w:p>
      <w:r>
        <w:t>Â Â Â Â Â Â Â Â  Die drÃ¼ckenden Dauerschmerzen prÃ¤kordial links kÃ¶nnten nicht durch den koronarangiografischen Befund erklÃ¤rt werden, zudem finde sich im Status eine deutliche Druckdolenz des Rippenthorax links als weiterer Hinweis fÃ¼r eine extrakoronare Ursache der Beschwerden. Die linksventrikulÃ¤re Funktion werde bei gleichbleibenden Beschwerden seit 2009 als normal angegeben und erklÃ¤re die Atembeschwerden nicht. Aus rein kardialer Sicht sei der BeschwerdefÃ¼hrerin die TÃ¤tigkeit im Haushalt voll zuzumuten, kÃ¶rperlich anhaltend mindestens mittelschwere und schwere TÃ¤tigkeiten sollten ihr jedoch nicht zugemutet werden. Anamnestisch bestehe der Verdacht auf das Vorliegen eines obstruktiven Schlafapnoesyndroms, welches die ArbeitsfÃ¤higkeit jedoch nicht einschrÃ¤nke (S. 22 f. Ziff. 6.2).</w:t>
      </w:r>
    </w:p>
    <w:p>
      <w:r>
        <w:t>Â Â Â Â Â Â Â Â</w:t>
      </w:r>
    </w:p>
    <w:p>
      <w:r>
        <w:t>Â Â Â Â Â Â Â Â  Aufgrund der objektivierbaren Befunde am Bewegungsapparat bestehe eine leicht bis mÃ¤ssig eingeschrÃ¤nkte Belastbarkeit der WirbelsÃ¤ule und des rechten Beines, welche zu einer EinschrÃ¤nkung der ArbeitsfÃ¤higkeit von 50 % fÃ¼r kÃ¶rperlich schwere und mittelschwere TÃ¤tigkeiten fÃ¼hre. Im Haushalt bestehe eine EinschrÃ¤nkung von maximal 30 %; fÃ¼r kÃ¶rperlich leichte TÃ¤tigkeiten mit auch nur leichter RÃ¼ckenbelastung, der MÃ¶glichkeit zur Wechselposition, ohne langes Stehen oder Gehen und ohne Ãberkopfarbeiten bestehe aus Sicht des Bewegungsapparates keine Verminderung der ArbeitsfÃ¤higkeit (S. 23 Ziff. 6.2).</w:t>
      </w:r>
    </w:p>
    <w:p>
      <w:r>
        <w:t>Â Â Â Â Â Â Â Â  Insgesamt imponiere eine Diskrepanz zwischen dem Ausmass der subjektiv geklagten Beschwerden und den objektivierbaren Befunden, fÃ¼r welche eine Somatisierung im Rahmen einer Angst und depressiven StÃ¶rung gemischt verantwortlich zeichne. Die affektiven Symptome seien gegenwÃ¤rtig zu wenig deutlich ausgeprÃ¤gt fÃ¼r die einzelne Diagnose einer depressiven StÃ¶rung oder einer AngststÃ¶rung (S. 15 Ziff. 4.1.4). Es bestehe aus psychiatrischer Sicht eine EinschrÃ¤nkung der ArbeitsfÃ¤higkeit von 20 %, welche durch die wegen der psychischen StÃ¶rung erhÃ¶hte ErmÃ¼dbarkeit bedingt sei. Zu betonen sei jedoch, dass keine schwerwiegende psychische StÃ¶rung vorliege; die BeschwerdefÃ¼hrerin sei nicht suizidal und leide nicht unter deutlichen KonzentrationsstÃ¶rungen. Zudem fehlten Hinweise auf unbewusste Konflikte, ein primÃ¤rer Krankheitsgewinn sei nicht gegeben, auch liege keine PersÃ¶nlichkeitsstÃ¶rung vor. Aus psychiatrischer Sicht sei ihr daher zuzumuten, trotz der geklagten Beschwerden einer ihrer kÃ¶rperlichen EinschrÃ¤nkungen angepassten TÃ¤tigkeit in einem Pensum von 80 % nachzugehen (S. 16 Ziff. 4.1.5, S. 22 f. Ziff. 6.2).</w:t>
      </w:r>
    </w:p>
    <w:p>
      <w:r>
        <w:t>Â Â Â Â Â Â Â Â  In der interdisziplinÃ¤ren Konsensbesprechung kamen die Gutachter zum Schluss, dass der BeschwerdefÃ¼hrerin ihre TÃ¤tigkeit im Haushalt in einem Pensum von 70 % zumutbar sei. Die psychiatrischen EinschrÃ¤nkungen wirkten sich bei freier Zeiteinteilung und in vertrauter Umgebung im Haushalt nicht aus. FÃ¼r eine kÃ¶rperlich leichte, optimal adaptierte TÃ¤tigkeit in Wechselbelastung bestehe eine zumutbare ArbeitsfÃ¤higkeit von 80 %. Hingegen seien ihr schwere und mittelschwere TÃ¤tigkeiten nicht mehr zuzumuten (S. 22 f. Ziff. 6.2).</w:t>
      </w:r>
    </w:p>
    <w:p>
      <w:r>
        <w:t>Â Â Â Â Â Â Â Â  Hinsichtlich des Verlaufs der ArbeitsfÃ¤higkeit sei es mÃ¶glich, dass aufgrund einer manifesten depressiven Episode zeitweise eine hÃ¶hergradige ArbeitsunfÃ¤higkeit bestanden habe; eine anhaltende hÃ¶hergradige ArbeitsfÃ¤higkeit aus psychiatrischen GrÃ¼nden kÃ¶nne aber weder im Verlauf noch aufgrund der Akten noch aufgrund der Angaben der BeschwerdefÃ¼hrerin bestÃ¤tigt werden. Aus somatischer Sicht sei nicht davon auszugehen, dass je eine hÃ¶here als die aktuell attestierte EinschrÃ¤nkung der ArbeitsfÃ¤higkeit bestanden habe (S. 16 Ziff. 4.1.6).</w:t>
      </w:r>
    </w:p>
    <w:p>
      <w:r>
        <w:t>Â Â Â Â Â Â Â Â  Was die frÃ¼heren Ã¤rztliche EinschÃ¤tzungen von Dr. C.___ und Dr. D.___ angehe, wonach keine zumutbare ArbeitsfÃ¤higkeit im Haushalt bestehen solle, so seien diese nicht nachvollziehbar; insbesondere bestehe keine schwere endogene Depression mittelschweren bis schweren Grades (S. 24 f. Ziff. 6.6). Die im Gutachten von Dr. Y.___ gestellte Diagnose kÃ¶nne auch aufgrund der heutigen Untersuchung bestÃ¤tigt werden. Bei der BeschwerdefÃ¼hrerin habe sich im Verlauf jedoch die StÃ¶rung leicht verstÃ¤rkt infolge der verstÃ¤rkten emotionalen Belastung mit Verschlimmerung der Schmerzsymptomatik trotz Behandlungen und nun auch von den Ãrzten vorgeschlagener Knieoperation, wovor sie sich Ã¤ngstige. Deshalb sei die ArbeitsfÃ¤higkeit heute eingeschrÃ¤nkt (S. 17 Ziff. 4.1.8).</w:t>
      </w:r>
    </w:p>
    <w:p>
      <w:r>
        <w:t>5.4Â Â Â Â Â Â Â Â  Aufgrund der am 9. Juli 2008 durchgefÃ¼hrten AbklÃ¤rung der beeintrÃ¤chtigten ArbeitsfÃ¤higkeit in Beruf und Haushalt stellte die AbklÃ¤rungsperson gemÃ¤ss Bericht vom 8. Februar 2011 (Urk. 9/127) Folgendes fest:</w:t>
      </w:r>
    </w:p>
    <w:p>
      <w:r>
        <w:t>Â Â Â Â Â Â Â Â  Diagnostisch nannte sie eine Herzinsuffizienz mit/nach Myokardinfarkt 2005, eine schwere endogene Depression 2000 und eine Gonarthrose rechts 2004 gemÃ¤ss Bericht von Dr. med. C.___ vom 27. MÃ¤rz 2008 (S. 2). Der Zustand der Versicherten habe sich nicht verÃ¤ndert, und die gegenwÃ¤rtigen Beschwerden seien im gleichen Ausmass bereits im Zeitpunkt der letzten AbklÃ¤rung vom Mai 2006 vorhanden gewesen (S. 3 Ziff. 1). GeÃ¤ndert habe sich jedoch der gesundheitliche Zustand des Ehemanns, der eine volle Rente der Invalidenversicherung beziehe und seit einem Infarkt im Mai 2007 selber bei fÃ¼nf Lebensverrichtungen auf Hilfe angewiesen sei und der dauernden Ãberwachung bedÃ¼rfe (S. 3 Ziff. 1 und S. 4 Ziff. 4.2-3). Im Haushalt lebten auch die zwei SÃ¶hne, wobei der eine Sohn mit seiner Familie eine andere Wohnung suche (S. 4 Ziff. 4.1). Die Ehefrau des anderen Sohnes habe seit Juni 2007 alle Haushaltarbeiten Ã¼bernommen, die BeschwerdefÃ¼hrerin erledige gar keine Arbeiten mehr. Diese Schwiegertochter habe die vor der Heirat in Deutschland begonnene Ausbildung als Hebamme abgebrochen, um die kranken Schwiegereltern zu pflegen, dies betrachte sie als ihre Pflicht, welche sie vor ihre eigenen Ziele - FamiliengrÃ¼ndung, vorher ErwerbstÃ¤tigkeit - stelle (S. 3 Ziff. 1 und S. 8 f. Ziff. 10).Â Â Â</w:t>
      </w:r>
    </w:p>
    <w:p>
      <w:r>
        <w:t>Â Â Â Â Â Â Â Â  Zur EinschrÃ¤nkung in der HaushaltsfÃ¼hrung vermerkte die AbklÃ¤rungsperson, dass aufgrund der Depression der BeschwerdefÃ¼hrerin davon auszugehen sei, dass deren LeistungsfÃ¤higkeit nachgelassen habe. Weil der Ehemann dies nicht mehr Ã¼bernehmen kÃ¶nne, bestehe eine EinschrÃ¤nkung von 100 %. Es sei aber auch festzustellen, dass die BeschwerdefÃ¼hrerin nach Erkrankung des Ehemannes die Verantwortung vorÃ¼bergehend selber getragen habe (S. 5 Ziff. 6.1). Die EinschrÃ¤nkungen bei der ErnÃ¤hrung von 30 % beziehungsweise bei der Wohnungspflege von 45 % seien im Vergleich zum Vorbericht etwas gestiegen, da der Ehemann nicht mehr helfen kÃ¶nne. Zu beachten seien auch die Depressionen, weswegen sich die BeschwerdefÃ¼hrerin oft zurÃ¼ckziehe, hier sei es jedoch mÃ¶glich, die Aufgaben je nach Situation zu verschieben (S. 6 Ziff. 6.2-6.3). Was den Einkauf und weitere Besorgungen angehe, so bestehe keine EinschrÃ¤nkung, weil dies dem Sohn beziehungsweise der Schwiegertochter zumutbar sei (S. 6 Ziff. 6.4). Bei der WÃ¤sche und Kleiderpflege bestehe eine EinschrÃ¤nkung von 45 %; zwar fehle die vorher als Schadenminderungspflicht angerechnete UnterstÃ¼tzung des Ehemanns, doch kÃ¶nnten die Aufgaben dem jeweiligen Zustand der BeschwerdefÃ¼hrerin angepasst werden, zudem stehe ein Tumbler zur VerfÃ¼gung (S. 7 Ziff. 6.5). Die Pflege des schwer kranken Ehemanns kÃ¶nne sie nicht komplett Ã¼bernehmen. Am Morgen mÃ¼sse ihm beim Ankleiden und am Morgen und Abend bei der KÃ¶rperpflege und bei der Fortbewegung draussen geholfen werden; diese Hilfe kÃ¶nne die BeschwerdefÃ¼hrerin nur teilweise Ã¼bernehmen, weil sie bei Anstrengung ausser Atem gerate und besonders weil es ihr psychisch sehr schlecht gehe. Weil es sich um kÃ¶rperlich nicht anstrengende Hilfe handle, betrage die EinschrÃ¤nkung 70 % und nicht 90 %, wie von der BeschwerdefÃ¼hrerin angegeben (S. 7 Ziff. 6.7).</w:t>
      </w:r>
    </w:p>
    <w:p>
      <w:r>
        <w:t>Â Â Â Â Â Â Â Â  In der Folge stellte die AbklÃ¤rungsperson, ausgehend von einer Qualifikation der BeschwerdefÃ¼hrerin als Hausfrau, eine dem InvaliditÃ¤tsgrad entsprechende EinschrÃ¤nkung von insgesamt 45.10 % fest (S. 8 Ziff. 8).</w:t>
      </w:r>
    </w:p>
    <w:p>
      <w:r>
        <w:t>Â Â Â Â Â Â Â Â  In ihrer Stellungnahme fÃ¼hrte die AbklÃ¤rungsperson unter anderem aus, die Aussage der BeschwerdefÃ¼hrerin, Âaus gesundheitlichen GrÃ¼nden gar nichts mehrÂ im Haushalt erledigen zu kÃ¶nnen, sei nicht glaubhaft. Die Depression verursache eine Antriebslosigkeit, die aber durch den Arbeitseinsatz und die Anwesenheit der Schwiegertochter nachgelassen habe. KÃ¶rperlich sei die BeschwerdefÃ¼hrerin in der Lage, leichte Arbeiten auszufÃ¼hren. Es sei Sache des Regionalen Ãrztlichen Dienstes (RAD), das tatsÃ¤chliche Ausmass der psychischen EinschrÃ¤nkungen auf die TÃ¤tigkeiten im Haushalt zu beurteilen. Besonders die EinschrÃ¤nkungen bei der Pflege des Ehemannes seien massgebend fÃ¼r das Resultat (S. 9 Ziff. 10).</w:t>
      </w:r>
    </w:p>
    <w:p>
      <w:r>
        <w:t>6.Â Â Â Â Â Â</w:t>
      </w:r>
    </w:p>
    <w:p>
      <w:r>
        <w:t>6.1Â Â Â Â Â Â Â Â  Zusammenfassend ergibt die HaushaltsabklÃ¤rung eine EinschrÃ¤nkung von 45.1 %, wÃ¤hrend diese laut Gutachtern des Z.___ im Haushalt lediglich 30 % betrug (vorstehend E. 5.3-5.4). Dabei gingen die AbklÃ¤rungsperson und die Gutachter von verschiedenen Diagnosen aus und hatten keinerlei Kenntnis von der jeweiligen Beurteilung des andern (und konnten dies aufgrund des Zeitablaufs auch nicht haben). Die Beurteilungen erfolgten somit nicht unter den gleichen Vorzeichen (vgl. vorstehend E. 1.5).</w:t>
      </w:r>
    </w:p>
    <w:p>
      <w:r>
        <w:t>6.2Â Â Â Â  Was zunÃ¤chst den HaushaltsabklÃ¤rungsbericht angeht, so ging die AbklÃ¤rungsperson bei ihrer AbklÃ¤rung im Juli 2008 in psychiatrischer Hinsicht noch vom Vorliegen einer schweren endogenen Depression aus (vorstehend E. 5.4). DemgegenÃ¼ber ging der psychiatrische Gutachter des Z.___ aufgrund seiner Untersuchung vom Oktober 2010 von einer Angst und depressiven StÃ¶rung gemischt aus, welche die ArbeitsfÃ¤higkeit um 20 % einschrÃ¤nke; die frÃ¼her von anderen Ãrzten gestellte Diagnose einer schweren endogenen Depression sei nicht nachvollziehbar, und eine anhaltende hÃ¶hergradige ArbeitsunfÃ¤higkeit aus psychiatrischen GrÃ¼nden kÃ¶nne nicht bestÃ¤tigt werden (vorstehend E. 5.3). Damit wurden in einem - nach einer vorlÃ¤ufigen PrÃ¼fung plausiblen - psychiatrischen Gutachten eine neue, fÃ¼r die HaushaltabklÃ¤rung relevante Diagnose gestellt und AusfÃ¼hrungen gemacht, die auch RÃ¼ckschlÃ¼sse auf den AbklÃ¤rungszeitpunkt erlaubt hÃ¤tten. Daher hÃ¤tte die AbklÃ¤rungsperson zumindest Gelegenheit zur ergÃ¤nzenden Stellungnahme erhalten mÃ¼ssen. Eine solche erfolgte jedoch nur zum Gutachten von Dr. Y.___, welcher noch vom Fehlen einer psychiatrischen Diagnose ausging. Es wurde lediglich festgehalten, dass eine erneute AbklÃ¤rung vor Ort sich erÃ¼brige, weil die BeschwerdefÃ¼hrerin behaupte, gar nichts mehr im Haushalt machen zu kÃ¶nnen (Urk. 9/135 S. 4). Damit erweist sich der aufgrund einer AbklÃ¤rung im Jahre 2008 erstellte Bericht angesichts der im Jahre 2010 gutachterlich vertretenen, im Bericht nicht berÃ¼cksichtigten Diagnosen als zu alt beziehungsweise als nicht beweiskrÃ¤ftig (vgl. vorstehend E. 1.4).</w:t>
      </w:r>
    </w:p>
    <w:p>
      <w:r>
        <w:t>6.3Â Â Â Â Â Â Â Â  Abzulehnen ist sodann die von der Beschwerdegegnerin vertretene Auffassung, wonach auf das Erstellen eines HaushaltsabklÃ¤rungsberichts gÃ¤nzlich zu verzichten und ausschliesslich auf die medizinische Aktenlage abzustellen sei. Dies entspreche auch der gÃ¤ngigen Rechtsprechung und Praxis, wonach insbesondere bei Geltendmachung von psychischen StÃ¶rungen, aber auch bei Hinweisen auf Aggravation, Selbstlimitierung und Ã¤hnlichen Zustandsbildern der medizinischen Beurteilung Vorrang zu geben sei, was vorliegend umso mehr angebracht gewesen sei, nachdem der Aussendienst darauf hingewiesen habe (Urk. 8, Urk. 9/134 S. 3, Urk. 9/135).</w:t>
      </w:r>
    </w:p>
    <w:p>
      <w:r>
        <w:t>Â Â Â Â Â Â Â Â  ZunÃ¤chst besteht entgegen der Meinung der Beschwerdegegnerin kein genereller Vorrang der Ã¤rztlichen EinschÃ¤tzung bei psychischen Beschwerden, sondern nur bei einer unter gleichen Vorzeichen erfolgten AbklÃ¤rung (vgl. vorstehend E. 1.5); insofern gibt sie die einschlÃ¤gige Rechtsprechung unzutreffend wieder. Vorliegend verbietet sich ein solches Vorgehen, weil die Gutachter des Z.___ keine Kenntnis vom HaushaltsabklÃ¤rungsbericht hatten und demzufolge die rechtsprechungsgemÃ¤ss bei Divergenzen erforderliche Auseinandersetzung des Gutachters mit dem AbklÃ¤rungsbericht unterblieb; auch wurde nicht auf die einzelnen hÃ¤uslichen Verrichtungen Bezug genommen. Im Ãbrigen besteht gemÃ¤ss Gutachten des Z.___ eine die ArbeitsfÃ¤higkeit einschrÃ¤nkende Diagnose und nicht ein ausschliesslich aggravierendes Verhalten. Des weitern liegen zweifellos auch physisch bedingte EinschrÃ¤nkungen vor, weshalb dem AbklÃ¤rungsbericht aufgrund der AbklÃ¤rung einer mit den Ã¶rtlichen und rÃ¤umlichen VerhÃ¤ltnissen vertrauten Person ein Stellenwert zukommt, der sich - anders als allenfalls bei ausschliesslich psychisch bedingten EinschrÃ¤nkungen - nicht ohne weiteres durch die Ã¤rztliche Beurteilung ersetzen lÃ¤sst, andernfalls sich die DurchfÃ¼hrung eines HaushaltabklÃ¤rungsberichts generell erÃ¼brigen wÃ¼rde. Demnach stand es nicht im Belieben der Verwaltung, auf die in Art. 69 IVV vorgesehene HaushaltabklÃ¤rung zu verzichten. Dies gilt umso mehr, als bei der als 100 % als Hausfrau zu qualifizierenden BeschwerdefÃ¼hrerin (vgl. vorstehend E. 3) auch in den frÃ¼heren Urteilen die HaushaltsabklÃ¤rung die revisionsrelevante Vergleichsbasis bildete, wobei das Gericht lediglich eine PlausibilitÃ¤tsprÃ¼fung aufgrund der vorhandenen Arztberichte vornahm.</w:t>
      </w:r>
    </w:p>
    <w:p>
      <w:r>
        <w:t>6.4Â Â Â Â Â Â Â Â  Angesichts dieser UmstÃ¤nde ist von einem ungenÃ¼gend festgestellten Sachverhalt auszugehen. Insgesamt ist die BeeintrÃ¤chtigung der ArbeitsfÃ¤higkeit der BeschwerdefÃ¼hrerin im Haushalt ungenÃ¼gend abgeklÃ¤rt, sodass im jetzigen Zeitpunkt nicht Ã¼ber den Rentenanspruch entschieden werden kann. Die Sache ist daher an die Beschwerdegegnerin zurÃ¼ckzuweisen, damit sie diese Fragen in geeigneter Weise im Sinne der ErwÃ¤gungen (vorstehend E. 1.4-1.5) abklÃ¤re und danach Ã¼ber den Rentenanspruch neu befinde.</w:t>
      </w:r>
    </w:p>
    <w:p>
      <w:r>
        <w:t>7.Â Â Â Â Â Â</w:t>
      </w:r>
    </w:p>
    <w:p>
      <w:r>
        <w:t>7.1Â Â Â Â  Ãndert sich der Grad der Hilflosigkeit in erheblicher Weise, so wird die HilflosenentschÃ¤digung von Amtes wegen oder auf Gesuch hin fÃ¼r die Zukunft entsprechend erhÃ¶ht, herabgesetzt oder aufgehoben (Art. 17 Abs. 1 und 2 ATSG in Verbindung mit Art. 35 Abs. 2 IVV).</w:t>
      </w:r>
    </w:p>
    <w:p>
      <w:r>
        <w:t>7.2Â Â Â Â  Die Beschwerdegegnerin vertrat die Auffassung, das Bundesgericht habe zur Beurteilung des Grades der Hilflosigkeit auf das Gutachten der B.___ vom 5. Juli 2004 abgestellt. Da die darin gestellten Diagnosen im Gutachten von Dr. Y.___ und auch im psychiatrischen Teilgutachten des Z.___ nicht mehr hÃ¤tten gestellt werden kÃ¶nnen, liege eine Ãnderung des leistungsbegrÃ¼ndenden Sachverhaltes vor, und mangels eines entsprechenden Gesundheitsschadens seien die Voraussetzungen fÃ¼r lebenspraktische Begleitung nicht mehr erfÃ¼llt (Urk. 8 S. 2, Urk. 10/2 S. 2 f.).</w:t>
      </w:r>
    </w:p>
    <w:p>
      <w:r>
        <w:t>Â Â Â Â Â Â Â Â  Die BeschwerdefÃ¼hrerin machte geltend, die Sache sei zufolge Verletzung der BegrÃ¼ndungspflicht an die Verwaltung zurÃ¼ckzuweisen (Urk. 10/1 Ziff. II.3 S. 2 ff.), die Beschwerdegegnerin habe es unterlassen, eine aktuelle AbklÃ¤rung vor Ort durchzufÃ¼hren (Ziff. II.4 S. 6 f.), den Sachverhalt ungenÃ¼gend abgeklÃ¤rt und massgebliche, neu eingereichte Arztberichte nicht geprÃ¼ft (Ziff. II.6 S. 8). Zudem habe sich ihr Gesundheitszustand nicht verbessert, sondern verschlechtert (Ziff. II.7 S. 8 ff.).</w:t>
      </w:r>
    </w:p>
    <w:p>
      <w:r>
        <w:t>7.3Â Â Â Â  In der HaushaltsabklÃ¤rung vom 8. Juni 2006 wurde festgestellt, dass wegen des Schwindels der BeschwerdefÃ¼hrerin Sturzgefahr bestehe und dass sie wegen ihrer Herzprobleme und Atemnot stÃ¤ndig Angst habe; sie kÃ¶nne das Haus nicht mehr ohne Begleitung verlassen und werde zu sÃ¤mtlichen Terminen begleitet. Die AbklÃ¤rungsperson stellte daher fest, dass die BeschwerdefÃ¼hrerin in der Lebensverrichtung ÂFortbewegung/Pflege gesellschaftlicher KontakteÂ regelmÃ¤ssig und erheblich auf die Hilfe von Drittpersonen angewiesen sei (Urk. 9/44 S. 6 f.).</w:t>
      </w:r>
    </w:p>
    <w:p>
      <w:r>
        <w:t>Â Â Â Â Â Â Â Â  Mit Urteil vom 19. Dezember 2008 stellte das Bundesgericht einen Anspruch der BeschwerdefÃ¼hrerin ab 1. Juli 2004 auf eine HilflosenentschÃ¤digung fÃ¼r leichte Hilflosigkeit fest (Urk. 9/81). Zur BegrÃ¼ndung fÃ¼hrte es aus, dass es im Urteil 9C_28/2008 vom 21. Juli 2008 E. 3.4 im Falle einer (infolge Adipositas per magna) fÃ¼r sÃ¤mtliche ausserhÃ¤uslichen Besorgungen und Verrichtungen auf Dritthilfe angewiesenen Versicherten entschieden habe, der nach der Verwaltungspraxis fÃ¼r Dritthilfe vorausgesetzte Aufwand von zwei Stunden in der Woche kÃ¶nne nach der allgemeinen Lebenserfahrung als gegeben erachtet werden. Vorliegend sei gestÃ¼tzt auf den AbklÃ¤rungsbericht vom 8. Juni 2006 erstellt und von den Parteien unbestritten, dass die BeschwerdefÃ¼hrerin fÃ¼r alle ausserhÃ¤uslichen TÃ¤tigkeiten der Begleitung bedÃ¼rfe. Aufgrund der allgemeinen Lebenserfahrung kÃ¶nne der durchschnittliche Bedarf von zwei Stunden lebenspraktischer Begleitung wÃ¶chentlich als gegeben erachtet werden, sodass die BeschwerdefÃ¼hrerin gestÃ¼tzt auf Art. 37 Abs. 3 lit. e in Verbindung mit Art. 38 Abs. 1 lit. b IVV Anspruch auf eine HilflosenentschÃ¤digung fÃ¼r leichte Hilflosigkeit habe (Urk. 9/81 S. 7 E. 4.3).</w:t>
      </w:r>
    </w:p>
    <w:p>
      <w:r>
        <w:t>7.4Â Â Â Â  Im AbklÃ¤rungsbericht fÃ¼r HilflosenentschÃ¤digung fÃ¼r Erwachsene vom 8. Februar 2011 entschied die AbklÃ¤rungsperson aufgrund ihrer Erhebung vom 9. Juli 2008, dass die BeschwerdefÃ¼hrerin bei einer seit 2001 unverÃ¤nderten Situation weiterhin bei der Lebensverrichtung Fortbewegung auf Hilfe angewiesen sei. Sie sei zu Hause gehfÃ¤hig, habe aber schwache Knie, und ihr Herz mache auch ab und zu Schwierigkeiten, zudem kriege sie oft SchwindelgefÃ¼hle und sei sturzgefÃ¤hrdet. Beim Einsteigen in Ã¶ffentliche Verkehrsmittel mÃ¼sse ihr stets direkt geholfen werden (Urk. 9/126 S. 4 f.).</w:t>
      </w:r>
    </w:p>
    <w:p>
      <w:r>
        <w:t>7.5Â Â Â Â  Damit ist erstellt - wie im Ãbrigen unbestritten blieb, dass die BeschwerdefÃ¼hrerin bei der Lebensverrichtung Fortbewegung nach wie vor auf Hilfe angewiesen ist (vgl. vorstehend E. 7.4). Da fÃ¼r die Begleitung in ausserhÃ¤uslichen TÃ¤tigkeiten gemÃ¤ss hÃ¶chstrichterlicher Rechtsprechung aufgrund der allgemeinen Lebenserfahrung ein durchschnittlicher Bedarf von zwei Stunden lebenspraktischer Begleitung wÃ¶chentlich als gegeben zu erachten ist (vgl. vorstehend E. 7.3), resultiert ein unverÃ¤nderter Anspruch auf eine HilflosenentschÃ¤digung fÃ¼r leichte Hilflosigkeit.</w:t>
      </w:r>
    </w:p>
    <w:p>
      <w:r>
        <w:t>Â Â Â Â Â Â Â Â  Entgegen der Auffassung der Beschwerdegegnerin begrÃ¼ndete das Bundesgericht die Bejahung der lebenspraktischen Begleitung nicht mit Bezugnahme auf das Gutachten der B.___, sondern ging von der unbestrittenen und im AbklÃ¤rungsbericht vom 8. Juni 2006 festgehaltenen Feststellung aus, die BeschwerdefÃ¼hrerin benÃ¶tige fÃ¼r ausserhÃ¤usliche AktivitÃ¤ten Dritthilfe, woraus es aus der allgemeinen Lebenserfahrung auf die Notwendigkeit von wÃ¶chentlich zwei Stunden lebenspraktischer Begleitung schloss (Urk. 9/81 S. 7 E. 4.3). Auf das Gutachten der B.___ bezieht sich das Bundesgericht einzig zur Bestimmung des Anspruchbeginns (Urk. 9/81 S. 8 E. 5).</w:t>
      </w:r>
    </w:p>
    <w:p>
      <w:r>
        <w:t>Â Â Â Â Â Â Â Â  Vielmehr wurde ein Bedarf von zwei Stunden lebenspraktischer Begleitung wÃ¶chentlich mit der allgemeinen Lebenserfahrung begrÃ¼ndet, welche auch im vorliegenden Verfahren zu keinen neuen Erkenntnissen fÃ¼hrt. Damit ist ein Anspruch der BeschwerdefÃ¼hrerin auf eine HilflosenentschÃ¤digung fÃ¼r leichte Hilflosigkeit zu bejahen, und die gegen die angefochtene VerfÃ¼gung erhobene Beschwerde erweist sich als begrÃ¼ndet und ist gutzuheissen.</w:t>
      </w:r>
    </w:p>
    <w:p>
      <w:r>
        <w:t>8.Â Â Â Â Â Â  Da es im vorliegenden Verfahren um die Bewilligung oder Verweigerung von IV-Leistungen geht, ist das Verfahren kostenpflichtig. Die Gerichtskosten sind nach dem Verfahrensauswand und unabhÃ¤ngig vom Streitwert festzulegen (Art. 69 Abs. 1 bis IVG) und auf Fr. 1'000.-- anzusetzen. Nach stÃ¤ndiger Rechtsprechung gilt die RÃ¼ckweisung der Sache an die Verwaltung zur weiteren AbklÃ¤rung und neuen VerfÃ¼gung als vollstÃ¤ndiges Obsiegen (vgl. Urteil des Bundesgerichts U 199/02 vom 10. Februar 2004, E. 6, mit Hinweis auf BGE 110 V 57 E. 3a; SVR 1999 IV Nr. 10 S. 28 E. 3), weshalb die gesamten Gerichtskosten entsprechend dem Ausgang des Verfahrens der Beschwerdegegnerin aufzuerlegen sind.</w:t>
      </w:r>
    </w:p>
    <w:p>
      <w:r>
        <w:t>Â Â 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Vorliegend rechtfertigt sich die Zusprache einer ProzessentschÃ¤digung von Fr. 2Â200.-- (einschliesslich Barauslagen und Mehrwertsteuer).</w:t>
      </w:r>
    </w:p>
    <w:p>
      <w:r>
        <w:t>Das Gericht erkennt:</w:t>
      </w:r>
    </w:p>
    <w:p>
      <w:r>
        <w:t>1.Â Â Â Â Â Â Â Â  Die Beschwerde gegen die VerfÃ¼gung vom 20. Mai 2011 betreffend Rente wird in dem Sinne gutgeheissen, als die angefochtene VerfÃ¼gung aufgehoben und die Sache an die Sozialversicherungsanstalt des Kantons ZÃ¼rich, IV-Stelle, zurÃ¼ckgewiesen wird, damit diese, nach erfolgter AbklÃ¤rung im Sinne der ErwÃ¤gungen, neu verfÃ¼ge.</w:t>
      </w:r>
    </w:p>
    <w:p>
      <w:r>
        <w:t>Â Â Â Â Â Â Â Â Â Â  In Gutheissung der Beschwerde wird die VerfÃ¼gung der Sozialversicherungsanstalt des Kantons ZÃ¼rich, IV-Stelle, vom 20. Mai 2011 betreffend HilflosenentschÃ¤digung aufgehoben, und es wird festgestellt, dass die BeschwerdefÃ¼hrerin weiterhin Anspruch auf HilflosenentschÃ¤digung fÃ¼r leichte Hilflosigkeit hat.</w:t>
      </w:r>
    </w:p>
    <w:p>
      <w:r>
        <w:t>2.Â Â Â Â Â Â Â Â  Die Gerichtskosten von Fr. 1'000.--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2'200.-- (inkl. Barauslagen und MWSt) zu bezahlen.</w:t>
      </w:r>
    </w:p>
    <w:p>
      <w:r>
        <w:t>4.Â Â Â Â Â Â Â Â Â Â  Zustellung gegen Empfangsschein an:</w:t>
      </w:r>
    </w:p>
    <w:p>
      <w:r>
        <w:t>- RechtsanwÃ¤ltin Dr. Barbara Wyler</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