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IV.2011.00695 vom 10. Juli 2012</w:t>
      </w:r>
    </w:p>
    <w:p>
      <w:r>
        <w:t>ZH Sozialversicherungsgericht, 2012-07-10, DE</w:t>
      </w:r>
    </w:p>
    <w:p>
      <w:r>
        <w:rPr>
          <w:b/>
        </w:rPr>
        <w:t xml:space="preserve">Quelle: </w:t>
      </w:r>
      <w:r>
        <w:t>https://mcp.opencaselaw.ch/entscheid/zh_sozialversicherungsgericht_IV.2011.00695</w:t>
      </w:r>
    </w:p>
    <w:p>
      <w:r>
        <w:t>FR: ZH_SOZIALVERSICHERUNGSGERICHT IV.2011.00695 du 10 juillet 2012</w:t>
      </w:r>
    </w:p>
    <w:p>
      <w:r>
        <w:t>IT: ZH_SOZIALVERSICHERUNGSGERICHT IV.2011.00695 del 10 luglio 2012</w:t>
      </w:r>
    </w:p>
    <w:p>
      <w:pPr>
        <w:pStyle w:val="Heading2"/>
      </w:pPr>
      <w:r>
        <w:t>Erwägungen</w:t>
      </w:r>
    </w:p>
    <w:p>
      <w:r>
        <w:rPr>
          <w:b/>
        </w:rPr>
        <w:t>E. 3</w:t>
      </w:r>
    </w:p>
    <w:p>
      <w:r>
        <w:t>3.1Â Â Â Â  Mit Bericht vom 14. September 2009 (Urk. 8/8/1-4) bestÃ¤tigte die HausÃ¤rztin der BeschwerdefÃ¼hrerin, Dr. med. Z.___, FachÃ¤rztin fÃ¼r Allgemeinmedizin FMH, unter Bezugnahme auf die AbklÃ¤rungen bei den Ãrzten des Stadtspitals A.___, welche wÃ¤hrend der Hospitalisation der BeschwerdefÃ¼hrerin vom 23. MÃ¤rz bis 2. April 2009 eine akute psychosoziale Belastungssituation sowie einen chronischen Alkoholkonsum diagnostiziert hatten (Urk. 8/8/5-7), zuhanden der Beschwerdegegnerin lediglich die Diagnose der psychosozialen Belastungssituation und nannte zusÃ¤tzlich Asthma seit Jahren als Diagnose ohne Auswirkung auf die ArbeitsfÃ¤higkeit (Ziff. 1.1).</w:t>
      </w:r>
    </w:p>
    <w:p>
      <w:r>
        <w:t>Â Â Â Â Â Â Â Â  Dr. Z.___ berichtete Ã¼ber die seit 20. Februar 2009 bestehende Arbeitslosigkeit der BeschwerdefÃ¼hrerin, welche zunehmend ExistenzÃ¤ngste habe. Dies fÃ¼hre zu einer generalisierten SchwÃ¤che (Ziff. 1.4). Dr. Z.___ erachtete die BeschwerdefÃ¼hrerin deshalb in ihrer angestammten TÃ¤tigkeit zu 100 % arbeitsunfÃ¤hig vom 3. April bis 30. Juni 2009 (Ziff. 1.6).</w:t>
      </w:r>
    </w:p>
    <w:p>
      <w:r>
        <w:t>3.2Â Â Â Â  Med. pract. B.___, Facharzt fÃ¼r Psychiatrie und Psychotherapie FMH, diagnostizierte in seinem Bericht vom 12. Oktober 2009 (Urk. 8/11 Ziff. 1.1) eine depressive Episode schweren Grades mit somatischem Syndrom (F32.21) nach akuter Belastungsreaktion (F43.0) bei Verdacht auf kombinierte PersÃ¶nlichkeitsstÃ¶rung (F61.0) sowie auf AlkoholabhÃ¤ngigkeit (F10.24). Im Bericht hielt Dr. B.___ des Weiteren fest, dass die BeschwerdefÃ¼hrerin durch psychische Belastungen, verminderte kognitive FunktionsfÃ¤higkeit und Angst in ihrer kÃ¶rperlichen Belastbarkeit eingeschrÃ¤nkt (Ziff. 1.7) und als gelernte kaufmÃ¤nnische Angestellte respektive Kassiererin seit 20. Februar 2009 bis auf weiteres vollstÃ¤ndig arbeitsunfÃ¤hig sei (Ziff. 1.6). Eine behinderungsangepasste TÃ¤tigkeit seit hÃ¶chstens vier Stunden tÃ¤glich (halbtags) bei gut Ã¼berschaubarer, strukturorientierter und einfacher BÃ¼rotÃ¤tigkeit zumutbar, wobei das genauere Belastungsprofil noch ausstehend sei und ab zirka FrÃ¼hjahr 2010 von einer Wiederaufnahme der beruflichen TÃ¤tigkeit der BeschwerdefÃ¼hrerin im Umfang von 50 % in geschÃ¼tzter Umgebung im Sinne eines Arbeitstrainings, zur schrittweisen ErhÃ¶hung der Belastbarkeit, auszugehen sei (Ziff. 1.7 und 1.9).</w:t>
      </w:r>
    </w:p>
    <w:p>
      <w:r>
        <w:t>3.3Â Â Â Â  Am 17. Oktober 2009 erstattete Dr. med. Dipl.-Psych. C.___, Facharzt fÃ¼r Psychiatrie und Psychotherapie, dem Krankentaggeldversicherer der BeschwerdefÃ¼hrerin nach psychiatrischer Untersuchung vom 14. Oktober 2009 sein Gutachten (Urk. 8/8/14/3-14) und nannte ein AlkoholabhÃ¤ngigkeitssyndrom (F10.24) sowie eine mittelgradige depressive Episode mit somatischem Syndrom (F32.11) als Diagnose mit Auswirkung auf die ArbeitsfÃ¤higkeit (S. 7 Ziff. IV).</w:t>
      </w:r>
    </w:p>
    <w:p>
      <w:r>
        <w:t>Â Â Â Â Â Â Â Â  In seiner Beurteilung fÃ¼hrte Dr. C.___ aus, es liege bei der BeschwerdefÃ¼hrerin eine depressive Stimmung, Interessensverlust, Freudlosigkeit sowie ein Antriebsmangel und erhÃ¶hte ErmÃ¼dbarkeit vor, wobei als sogenannte Zusatzsymptome verminderte Konzentration und Aufmerksamkeit, ein vermindertes SelbstwertgefÃ¼hl und Selbstvertrauen sowie SchlafstÃ¶rungen feststellbar seien. Als somatische Symptome lÃ¤gen eine Interessenminderung, ein Verlust der Freude an sonst angenehmen TÃ¤tigkeiten, eine psychomotorische Hemmung und eine Appetitverminderung vor (S. 8 oben). DarÃ¼ber hinaus stellte Dr. C.___ bei der BeschwerdefÃ¼hrerin eine AlkoholabhÃ¤ngigkeitserkrankung fest, da das von der BeschwerdefÃ¼hrerin vor ihrer Hospitalisation beschriebene Alkoholkonsumverhalten fÃ¼r eine erhebliche Toleranz spreche, die BeschwerdefÃ¼hrerin trotz stationÃ¤rer Entzugsbehandlung und Hinweise auf eine kÃ¶rperliche BeeintrÃ¤chtigung (Lebersteatose) nicht auf ihr ÂFeierabendbier" verzichten wolle und - obwohl die BeschwerdefÃ¼hrerin eigentliche Entzugssymptome wie zum Beispiel Zittern, Ãbelkeit verneint habe - der Bericht Ã¼ber die Alkoholentzugsbehandlung im Spital A.___ die Abgabe der Medikation Temesta beschreibe (S. 8 f.).</w:t>
      </w:r>
    </w:p>
    <w:p>
      <w:r>
        <w:t>Â Â Â Â Â Â Â Â  Die psychophysische und psychosoziale LeistungsfÃ¤higkeit werde durch die vorliegende StÃ¶rung erheblich beeintrÃ¤chtigt. Aus psychiatrischer Sicht liege zum Untersuchungszeitpunkt keine verwertbare ArbeitsfÃ¤higkeit in jedweder TÃ¤tigkeit unter den Bedingungen der freien Wirtschaft vor (S. 10). Es sei aus heutiger Sicht von einem mindestens mehrmonatigen Behandlungs- und Heilverlauf auszugehen. Eine Wiedereingliederung in einen Arbeitsprozess dÃ¼rfte, einen positiven Behandlungs- und Heilverlauf vorausgesetzt, realistischerweise nur Ã¼ber einen geschÃ¼tzten Arbeitsrahmen erfolgversprechend sein (S. 10 unten).</w:t>
      </w:r>
    </w:p>
    <w:p>
      <w:r>
        <w:t>3.4Â Â Â Â  Med. pract. B.___ berichtete am 1. MÃ¤rz 2010 der Taggeldversicherung der BeschwerdefÃ¼hrerin (Urk. 8/15) von einer schweren depressive Episode mit somatischem Syndrom. Er fÃ¼hrte aus, im Verlaufe der Behandlung hÃ¤tten sich Schwankungen im Schweregrad der depressiven Symptomatik gezeigt, welche zum Verdacht auf eine zugrunde liegende kombinierte PersÃ¶nlichkeitsstÃ¶rung gefÃ¼hrt hÃ¤tten. EinschrÃ¤nkungen seien vorhanden durch verminderte kÃ¶rperliche Belastbarkeit, durch verminderte kognitive FunktionsfÃ¤higkeit, durch psychische Belastungen, durch Angst. Die Ausdauer sei gering, die Konzentration eingeschrÃ¤nkt, es liege schnelle ErmÃ¼dbarkeit vor, die Auffassung sei vermindert und das Umsetzen praktischer Arbeiten sei eingeschrÃ¤nkt (S. 1).</w:t>
      </w:r>
    </w:p>
    <w:p>
      <w:r>
        <w:t>Â Â Â Â Â Â Â Â  Med. pract. B.___ erachtete gut Ã¼berschaubare, strukturorientierte und einfachere BÃ¼rotÃ¤tigkeiten im Rahmen von zirka vier Stunden tÃ¤glich ab April 2010 fÃ¼r mÃ¶glich (S. 2 Ziff. 2).</w:t>
      </w:r>
    </w:p>
    <w:p>
      <w:r>
        <w:t>3.5Â Â Â Â  In seiner Stellungnahme vom 7. Juli 2010 (Urk. 8/16) hielt Dr. C.___ fest, dass die EinschrÃ¤nkung der ArbeitsfÃ¤higkeit der BeschwerdefÃ¼hrerin seit etwa Februar 2009 bestehe (S. 1) und sowohl in bisheriger als auch in angepasster TÃ¤tigkeit bis zum Untersuchungsdatum (14. Oktober 2009) von einer durchgehenden 100%igen ArbeitsunfÃ¤higkeit in jedweder, den FÃ¤higkeiten der BeschwerdefÃ¼hrerin entsprechenden ArbeitstÃ¤tigkeit, auszugehen sei (S. 2 oben). Die StÃ¶rung (mittelgradig depressive Episode sowie AlkoholabhÃ¤ngigkeitserkrankung) habe Krankheitswert, psychosoziale Faktoren stÃ¼nden nicht im Vordergrund (S. 2 Mitte). Angesichts des Verlaufs der vorliegenden StÃ¶rung sei die Alkoholsucht Ã¼berwiegend wahrscheinlich als eine sekundÃ¤re Erkrankung zu beurteilen. Eine stationÃ¤re Alkoholentzugsbehandlung und lÃ¤ngerfristige AlkoholentwÃ¶hnungstherapie sei angezeigt und zumutbar (S. 2 unten).</w:t>
      </w:r>
    </w:p>
    <w:p>
      <w:r>
        <w:t>3.6Â Â Â Â  Am 14. Dezember 2010 berichtete Dr. med. D.___, Facharzt fÃ¼r Allgemeinmedizin FMH, der Beschwerdegegnerin, er kenne die BeschwerdefÃ¼hrerin seit Juni 2010. Diese leide schon seit lÃ¤ngerer Zeit an einer schweren beinbetonten Ataxie und an einer chronischen obstruktiven Lungenerkrankung. Weitere Diagnosen seien mittelschwere Depression bei sozialer Phobie, Hirnatrophie sowie Muskelatrophie weit Ã¼ber die normale Sarkopenie. Die BeschwerdefÃ¼hrerin sei in ihrer LeistungsfÃ¤higkeit im tÃ¤glichen Leben eingeschrÃ¤nkt, hinzu komme eine Geh- beziehungsweise Gangunsicherheit. Eine ArbeitsfÃ¤higkeit - auch eine teilzeitige - werde nicht mehr in Frage kommen (Urk. 8/31).</w:t>
      </w:r>
    </w:p>
    <w:p>
      <w:r>
        <w:t>3.7Â Â Â Â  Mit Schreiben vom 20. Dezember 2010 (Urk. 8/32) an die Beschwerdegegnerin korrigierte med. pract. B.___ seine im Bericht vom 12. Oktober 2009 gemachte Prognose (vorstehend E. 3.2) dahingehend, dass aufgrund der weiterhin bestehenden psychischen Symptomatik und der damit verbundenen EinschrÃ¤nkungen sowie gestÃ¼tzt auf die Berichte von Dr. D.___ die BeschwerdefÃ¼hrerin dauerhaft ausser Stande sein werde, ihre ArbeitstÃ¤tigkeit je wieder aufzunehmen.</w:t>
      </w:r>
    </w:p>
    <w:p>
      <w:r>
        <w:t>3.8Â Â Â Â  Mit Bericht vom 24. MÃ¤rz 2011 (Urk. 8/35) nannte Dr. med. E.___, Facharzt fÃ¼r Neurologie FMH, als Diagnose mit Auswirkung auf die ArbeitsfÃ¤higkeit eine zerebellÃ¤re Ausfallsymptomatik noch unklarer Genese (Ziff. 1.1), wobei er zur ArbeitsfÃ¤higkeit keine weiteren Angaben machen konnte, da er die BeschwerdefÃ¼hrerin nur ein einziges Mal konsiliarisch am 2. November 2010 gesehen habe (Ziff. 1.6).</w:t>
      </w:r>
    </w:p>
    <w:p>
      <w:r>
        <w:t>3.9Â Â Â Â  Nach den durch die Beschwerdegegnerin beim RAD veranlassten und am 14. MÃ¤rz 2011 durch Dr. med. F.___, Facharzt fÃ¼r Innere Medizin FMH, und Dr. med. G.___, FachÃ¤rztin fÃ¼r Psychiatrie und Psychotherapie FMH, durchgefÃ¼hrten Untersuchungen, wurden in den Berichten vom 1. April 2011 (Urk. 8/37-39) folgende Hauptdiagnosen gestellt (Urk. 8/37/4 Ziff. 9, Urk. 8/39/4 Ziff. 11):</w:t>
      </w:r>
    </w:p>
    <w:p>
      <w:r>
        <w:t>- ataktische GangstÃ¶rung und Intentionstremor bei Verdacht auf cerebellÃ¤re Ataxie und Polyneuropathie, insbesondere der unteren ExtremitÃ¤ten</w:t>
      </w:r>
    </w:p>
    <w:p>
      <w:r>
        <w:t>- Anstrengungsdyspnoe bei Verdacht auf leichte chronisch obstruktive Pneumopathie (COPD)</w:t>
      </w:r>
    </w:p>
    <w:p>
      <w:r>
        <w:t>- knapp ausreichender Allgemeinzustand mit Neigung zu Untergewicht und muskulÃ¤rer SchwÃ¤che</w:t>
      </w:r>
    </w:p>
    <w:p>
      <w:r>
        <w:t>- Status nach AnpassungsstÃ¶rung mit erheblicher depressiver Symptomatik, gegenwÃ¤rtig remittiert (F43.21)</w:t>
      </w:r>
    </w:p>
    <w:p>
      <w:r>
        <w:t>- nicht nÃ¤her bezeichnete AngststÃ¶rung (F41.9)</w:t>
      </w:r>
    </w:p>
    <w:p>
      <w:r>
        <w:t>- Status nach erheblichem Alkoholmissbrauch, unbekannter aktueller Alkoholkonsum (F10.1)</w:t>
      </w:r>
    </w:p>
    <w:p>
      <w:r>
        <w:t>Dr. F.___ fÃ¼hrte aus, aus somatischer Sicht wÃ¼rden im Vordergrund die neurologischen Symptome mit einer leichten ataktischen GangstÃ¶rung infolge einer wahrscheinlich cerebellÃ¤ren Ataxie und einer Polyneuropathie stehen. Auch der leichte Tremor der oberen ExtremitÃ¤ten dÃ¼rfte am ehesten cerebellÃ¤r bedingt sein. Schliesslich imponiere ein hÃ¶chstens ausreichender Allgemeinzustand mit Neigung zu Untergewicht und fehlender Entwicklung, weswegen TÃ¤tigkeiten verbunden mit hÃ¤ufigem Gehen und Stehen ausgeschlossen und auch motorisch anspruchsvolle TÃ¤tigkeiten ungÃ¼nstig sowie vermehrter Pausenbedarf plausibel seien (Urk. 8/37/1-6 S. 4 oben). Aufgrund der genannten Diagnosen und Befunde sei die TÃ¤tigkeit als Kassiererin im Verkauf nicht mehr zumutbar. Hingegen sei eine kÃ¶rperlich leichte, vorwiegend im Sitzen auszufÃ¼hrende TÃ¤tigkeit im Umfange von zirka 50 % mÃ¶glich. Dabei soll es sich um eine TÃ¤tigkeit handeln, die keine AnsprÃ¼che an manuelle Geschicklichkeit stelle, keine AnsprÃ¼che an die Verantwortung stelle und auch dem vermehrten Pausenbedarf der BeschwerdefÃ¼hrerin Rechnung trage, wobei dieser im Umfang der 50%igen LeistungsfÃ¤higkeit bereits eingerechnet sei (S. 4 Ziff. 10).</w:t>
      </w:r>
    </w:p>
    <w:p>
      <w:r>
        <w:t>Dr. G.___ stellte in psychiatrischer Hinsicht fest, dass die BeschwerdefÃ¼hrerin in ihrer FlexibilitÃ¤t im GesprÃ¤ch eingeschrÃ¤nkt sei, im Denken etwas verlangsamt, mÃ¶glicherweise kognitiv gegenÃ¼ber frÃ¼her leicht eingeschrÃ¤nkt, jedoch nicht depressiv und bis auf die von ihr geschilderte Angstsymptomatik psychopathologisch wenig auffÃ¤llig sei (Urk. 8/39 S. 4).</w:t>
      </w:r>
    </w:p>
    <w:p>
      <w:r>
        <w:t>Zusammenfassend sei nach Lage der Akten ein erheblicher Alkoholkonsum bekannt, ausserdem wÃ¼rden kÃ¶rperliche FolgeschÃ¤den des Alkoholkonsums bestehen. Es falle keine depressive Stimmungslage mehr auf, was die BeschwerdefÃ¼hrerin mit Hinweis auf den durch Behandlung ihrer Ãrzte und Psychopharmaka erzielten remittierenden Zustand bestÃ¤tige. Offenbar sei es der BeschwerdefÃ¼hrerin mÃ¶glich gewesen, trotz ihres Alkoholkonsums Ã¼ber eine lÃ¤ngere Zeit zu 100 % arbeitsfÃ¤hig zu sein. Nach einem Sturz auf dem Eis und der KÃ¼ndigung sei eine Dekompensation mit Zunahme des Alkoholkonsums und erheblicher depressiver Problematik erfolgt. Anhaltspunkte fÃ¼r eine PersÃ¶nlichkeitsstÃ¶rung hÃ¤tten nicht gefunden werden kÃ¶nnen (S. 4 Ziff. 12).</w:t>
      </w:r>
    </w:p>
    <w:p>
      <w:r>
        <w:t>Die Ãrztin erachtete die BeschwerdefÃ¼hrerin fÃ¼r komplizierte BÃ¼roarbeiten und fÃ¼r eine Arbeit unter Druck als Kassiererin seit Februar 2009 fÃ¼r vollstÃ¤ndig arbeitsunfÃ¤hig. Nachdem wÃ¤hrend der ersten Zeit auch fÃ¼r angepasste TÃ¤tigkeiten wegen DepressivitÃ¤t eine 100%ige ArbeitsunfÃ¤higkeit bestanden habe, sei aus rein psychiatrischer Sicht spÃ¤testens ab 1. April 2010 von einer 50%igen ArbeitsfÃ¤higkeit fÃ¼r einfache BÃ¼rotÃ¤tigkeiten auszugehen, ab heutiger psychiatrischer Untersuchung fÃ¼r angepasste, einfache TÃ¤tigkeiten ohne Druck von einer ArbeitsfÃ¤higkeit von 70 % (S. 5 f.).</w:t>
      </w:r>
    </w:p>
    <w:p>
      <w:r>
        <w:rPr>
          <w:b/>
        </w:rPr>
        <w:t>E. 4</w:t>
      </w:r>
    </w:p>
    <w:p>
      <w:r>
        <w:t>4.1Â Â Â Â  Das Gutachten der RAD-Ãrzte Dr. F.___ und Dr. G.___ (vorstehend E. 3.9) ist fÃ¼r die streitigen Belange umfassend, basiert auf den erforderlichen allseitigen Untersuchungen, berÃ¼cksichtigt die von der BeschwerdefÃ¼hrerin geklagten Beschwerden und setzt sich mit diesen sowie dem Verhalten der BeschwerdefÃ¼hrerin auseinander. Das Gutachten wurde sodann in Kenntnis der Vorakten abgegeben, leuchtet in der Darlegung der medizinischen Situation ein, und die Schlussfolgerungen der Experten sind mehrheitlich in nachvollziehbarer Weise begrÃ¼ndet sowie in sich widerspruchsfrei. DarÃ¼ber hinaus bestehen keine Indizien gegen die ZuverlÃ¤ssigkeit der Gutachter (BGE 125 V 351 f. E. 3b/ee mit Hinweis), weshalb fÃ¼r die Entscheidfindung mit nachstehenden ErgÃ¤nzungen darauf abgestellt werden kann (vorstehend E. 1.6 und E. 1.7).</w:t>
      </w:r>
    </w:p>
    <w:p>
      <w:r>
        <w:t>4.2Â Â Â Â  Dr. F.___ gelangte nach einlÃ¤sslicher Untersuchung der BeschwerdefÃ¼hrerin zum Schluss, dass diese aus somatischer Sicht an einer leichten Lungenerkrankung sowie aufgrund der neurologischen Symptome an einer leichten ataktischen GangstÃ¶rung infolge einer wahrscheinlich cerebellÃ¤ren Ataxie und einer Polyneuropathie leide, welche eine leidensangepasste TÃ¤tigkeit im Umfange von zirka 50 % zulasse (vorstehend E. 3.9). Auch Dr. E.___ ging in seinem Bericht vom 24. MÃ¤rz 2011 (vorstehend E. 3.8) von einer zerebellÃ¤ren Ausfallsymptomatik aus. Ebenfalls berichtete Dr. D.___ im Dezember 2010 von einer schon seit lÃ¤ngerer Zeit bestehenden schweren beinbetonten Ataxie und einer chronischen obstruktiven Lungenerkrankung (vorstehend E. 3.6). Damit ist aus somatischer Sicht davon auszugehen, dass die BeschwerdefÃ¼hrerin in angestammter TÃ¤tigkeit als Kassiererin vollstÃ¤ndig arbeitsunfÃ¤hig blieb, in angepasster TÃ¤tigkeit jedoch eine 50%ige ArbeitsfÃ¤higkeit sicher ab Untersuchungsdatum des RAD-Arztes am 14. MÃ¤rz 2011 gegeben war.</w:t>
      </w:r>
    </w:p>
    <w:p>
      <w:r>
        <w:t>4.3Â Â Â Â  Hinsichtlich des psychischen Gesundheitszustandes legte Dr. G.___ in nachvollziehbarer und begrÃ¼ndeter Weise dar, dass bei der BeschwerdefÃ¼hrerin seit Februar 2009 eine depressive Symptomatik bestand, welche sich jedoch verbesserte und zum Untersuchungszeitpunkt remittiert respektive maximal noch leichtgradig ausgeprÃ¤gt war. Den Zeitpunkt der Verbesserung legte Dr. G.___ in Anlehnung an die Beurteilung durch den behandelnden Psychiater med. pract. B.___ vom 1. MÃ¤rz 2010 (vorstehend E. 3.4) auf spÃ¤testens 1. April 2010 fest, wobei sie ab genanntem Zeitpunkt von einer 50%igen ArbeitsfÃ¤higkeit fÃ¼r einfache BÃ¼rotÃ¤tigkeiten ausging, und jedenfalls ab Untersuchungsdatum, mithin ab 14. MÃ¤rz 2011, der BeschwerdefÃ¼hrerin aus psychiatrischer Sicht fÃ¼r angepasste, einfache TÃ¤tigkeiten ohne Druck, eine ArbeitsfÃ¤higkeit von 70 % attestierte (Urk. 8/39 S. 4 f. Ziff. 13). Diese EinschÃ¤tzung vermag jedoch nur fÃ¼r Letzteres zu Ã¼berzeugen, da einerseits die RAD-Ãrztin die EinschÃ¤tzung der ArbeitsfÃ¤higkeit ab April 2010 nicht begrÃ¼ndet dargelegt hat und andererseits med. pract. B.___ am 20. Dezember 2010 (Urk. 8/32) ebendiese EinschÃ¤tzung der ArbeitsfÃ¤higkeit (50 % ab zirka FrÃ¼hjahr 2010 in geschÃ¼tzter Umgebung [Urk. 8/11/4 Ziff. 1.8-9] respektive ab 1. April 2010 [Urk. 8/15 S. 2 Ziff. 2], auf welche sich Dr. G.___ vermutlich stÃ¼tzte) revidiert und ausgefÃ¼hrt hatte, der BeschwerdefÃ¼hrerin sei es aufgrund der weiterhin bestehenden psychischen Symptomatik nicht mehr mÃ¶glich, ihre ArbeitstÃ¤tigkeit wieder aufzunehmen. Die ursprÃ¼ngliche Prognose, wonach es der BeschwerdefÃ¼hrerin mÃ¶glich sein kÃ¶nnte, im FrÃ¼hjahr 2010 einen Arbeitseinstieg in geschÃ¼tzter Umgebung zu planen, habe sich nicht bewahrheitet. Â</w:t>
      </w:r>
    </w:p>
    <w:p>
      <w:r>
        <w:t>Â Â Â Â Â Â Â Â  Dr. C.___ ging zum Zeitpunkt seiner Begutachtung am 14. Oktober 2009 von einer 100%igen ArbeitsunfÃ¤higkeit der BeschwerdefÃ¼hrerin sowohl in angestammter als auch in angepasster TÃ¤tigkeit aus (Urk. 8/14 S. 12) und wies darauf hin, dass von einem mindestens mehrmonatigen Behandlungs- und Heilverlauf auszugehen sei und eine Wiedereingliederung in einen Arbeitsprozess realistischerweise nur Ã¼ber einen geschÃ¼tzten Arbeitsrahmen erfolgversprechend wÃ¤re (S. 13 f.).</w:t>
      </w:r>
    </w:p>
    <w:p>
      <w:r>
        <w:t>Â Â Â Â Â Â Â Â  Sodann spricht nicht zuletzt der Umstand, dass sich die BeschwerdefÃ¼hrerin in psychiatrische Behandlung begab, fÃ¼r eine lÃ¤ngerdauernde depressive Symptomatik. Ansonsten finden sich in den Akten keine weiteren Berichte, welche zuverlÃ¤ssig Aufschluss Ã¼ber den Verlauf des psychischen Leidens der BeschwerdefÃ¼hrerin geben wÃ¼rden, weshalb sich die rÃ¼ckwirkende Beurteilung der Frage, wann sich die depressive Symptomatik verbessert hat (von einem sich in Zukunft verbessernden Gesundheitszustand ging auch Dr. C.___ aus, wobei er kein Datum nannte; Urk. 8/14), als schwierig herausstellt. Jedenfalls kann mit RAD-Ãrztin Dr. G.___ davon ausgegangen werden, dass sicher ab Untersuchungsdatum vom 14. MÃ¤rz 2011 eine Verbesserung des psychischen Gesundheitszustandes vorliegt, die nunmehr eine 70%ige ArbeitsfÃ¤higkeit fÃ¼r angepasste TÃ¤tigkeiten zur Folge hat.</w:t>
      </w:r>
    </w:p>
    <w:p>
      <w:r>
        <w:t>4.4Â Â Â Â  Was die Diagnose der AlkoholabhÃ¤ngigkeitserkrankung angeht, welche aus den bei den Akten liegenden Arztberichten einheitlich zu entnehmen ist, wobei zuletzt Dr. G.___ lediglich von einem Status nach erheblichem Alkoholmissbrauch und gegenwÃ¤rtigem unbekannten Alkoholkonsum ausging (vgl. Urk. 8/39 S. 4), ist festzuhalten, dass eine AlkoholabhÃ¤ngigkeit fÃ¼r sich allein keine InvaliditÃ¤t im Sinne des Gesetzes begrÃ¼ndet (vorstehend E. 1.3). Dr. C.___ hielt in seiner Stellungnahme zuhanden der Beschwerdegegnerin am 7. Juli 2010 fest, dass die Alkoholsucht Ã¼berwiegend wahrscheinlich als eine sekundÃ¤re Erkrankung zu beurteilen sei (vgl. Urk. 8/16 S. 2 Ziff. 5). Er hielt eine Alkoholentzugsbehandlung als angezeigt und zumutbar (Urk. 8/16 S. 2 Ziff. 6). Am 10. November 2010 wurde der BeschwerdefÃ¼hrerin eine Schadenminderungspflicht in Form einer Ã¤rztlich kontrollierten Alkoholabstinenz auferlegt (Urk. 8/25). AnlÃ¤sslich der Untersuchung durch RAD-Ãrztin G.___ am 14. MÃ¤rz 2011 gab die BeschwerdefÃ¼hrerin an, heute nur noch mÃ¤ssig Alkohol zu konsumieren (Urk. 8/39 S. 3 Ziff. 9). Eine zusÃ¤tzliche EinschrÃ¤nkung der ArbeitsfÃ¤higkeit infolge der Alkoholerkrankung lÃ¤sst sich jedenfalls nicht festhalten.</w:t>
      </w:r>
    </w:p>
    <w:p>
      <w:r>
        <w:t>4.5Â Â Â Â  Anzumerken bleibt, dass von zusÃ¤tzlichen medizinischen AbklÃ¤rungen keine weiteren Erkenntnisse zu einem allfÃ¤lligen frÃ¼heren Zeitpunkt der Verbesserung der depressiven Symptomatik der BeschwerdefÃ¼hrerin zu erwarten sind, weshalb darauf verzichtet werden kann.</w:t>
      </w:r>
    </w:p>
    <w:p>
      <w:r>
        <w:t>Â Â Â Â Â Â Â Â  Somit ist davon auszugehen, dass bei der BeschwerdefÃ¼hrerin spÃ¤testens seit 14. MÃ¤rz 2011 ein Status nach AnpassungsstÃ¶rung mit erheblicher depressiver Symptomatik, gegenwÃ¤rtig remittiert, eine nicht nÃ¤her bezeichnete AngststÃ¶rung sowie ein Status nach erheblichem Alkoholmissbrauch bestand, die sich gemÃ¤ss nachvollziehbarer und plausibler EinschÃ¤tzung durch Dr. G.___ zum Zeitpunkt ihrer Begutachtung zu 30 % einschrÃ¤nkend auf die ArbeitsfÃ¤higkeit in angepassten TÃ¤tigkeiten auswirkten.</w:t>
      </w:r>
    </w:p>
    <w:p>
      <w:r>
        <w:t>4.6Â Â Â Â  Zusammenfassend ist somit festzuhalten, dass die ArbeitsfÃ¤higkeit der BeschwerdefÃ¼hrerin spÃ¤testens seit 14. MÃ¤rz 2011 fÃ¼r leidensangepasste TÃ¤tigkeiten unter BerÃ¼cksichtigung der somatischen und psychischen EinschrÃ¤nkungen 50 % betrug, womit sich der Gesundheitszustand der BeschwerdefÃ¼hrerin, ausgehend von einer vollstÃ¤ndigen ArbeitsfÃ¤higkeit seit Februar 2009, entgegen der angefochtenen VerfÃ¼gung (Urk. 2) erst ab 14. MÃ¤rz 2011 rentenrelevant verÃ¤nderte.</w:t>
      </w:r>
    </w:p>
    <w:p>
      <w:r>
        <w:t>5.Â Â Â Â Â Â</w:t>
      </w:r>
    </w:p>
    <w:p>
      <w:r>
        <w:t>5.1Â Â Â Â  Es bleibt die PrÃ¼fung der erwerblichen Auswirkungen dieser EinschrÃ¤nkung aufgrund eines Einkommensvergleichs vorzunehmen.</w:t>
      </w:r>
    </w:p>
    <w:p>
      <w:r>
        <w:t>5.2Â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5.3Â Â Â Â  Bei der Ermittlung des Valideneinkommens ist entscheidend, was die versicherte Person im massgebenden Zeitpunkt nach dem Beweisgrad der Ã¼berwiegenden Wahrscheinlichkeit als Gesunde tatsÃ¤chlich verdienen wÃ¼rde. Die Einkommensermittlung hat so konkret wie mÃ¶glich zu erfolgen. Es ist in der Regel vom letzten Lohn, welchen die versicherte Person vor Eintritt der GesundheitsschÃ¤digung erzielt hat, auszugehen (Urteil des EidgenÃ¶ssischen Versicherungsgerichts [EVG; heute Bundesgericht] I 42/01 vom 16. Mai 2001, mit Hinweisen). Diese Praxis wird mit der empirischen Feststellung begrÃ¼ndet, dass die bisherige TÃ¤tigkeit im Gesundheitsfall in der Regel weitergefÃ¼hrt worden wÃ¤re (Urteil des EVG I 97/00 vom 29. August 2002).</w:t>
      </w:r>
    </w:p>
    <w:p>
      <w:r>
        <w:t>5.4Â Â Â Â  FÃ¼r das Valideneinkommen ist demnach auf das zuletzt bei der Y.___ erzielte Einkommen abzustellen. Nicht gefolgt werden kann hierzu der Auffassung der BeschwerdefÃ¼hrerin, wonach sie diese Stelle, welche eigentlich unter ihrem Niveau und Ausbildungsstand sei, nur angenommen habe, um ihre Arbeitslosigkeit zu beenden und sie damals bereits unter den psychischen Erkrankungen gelitten habe, weshalb sie in die Kategorien 1 und 2 (Grosshandel) gehÃ¶re und dementsprechend von einem JahressalÃ¤r von Fr. 82'428.-- beziehungsweise teuerungsangepasst Fr. 85'931.20 auszugehen sei (Urk. 1 S. 5 Ziff. 2.2). GestÃ¼tzt auf die Akten trat die BeschwerdefÃ¼hrerin am 1. MÃ¤rz 2004 in das ArbeitsverhÃ¤ltnis mit der Y.___ ein (Urk. 8/12 Ziff. 2.1) und damit rund fÃ¼nf Jahre vor Erkrankungsbeginn im Februar 2009 (vgl. Urk. 8/11 Ziff. 1.1, Urk. 8/16), weshalb die gesundheitliche BeeintrÃ¤chtigung bei der Stellenwahl keine Rolle gespielt haben konnte. Auch wenn man der BeschwerdefÃ¼hrerin Glauben schenkt, wonach sie die TÃ¤tigkeit bei der Y.___ nur aufnahm, um ihre Arbeitslosigkeit zu beenden (vgl. IK-Auszug Urk. 8/9), so ist dennoch nicht ersichtlich, warum sie dann bis zum Eintritt ihres Gesundheitsschadens respektive der KÃ¼ndigung bei diesem Arbeitgeber geblieben ist und sich nicht vorher eine andere Stelle gesucht hatte, welche unter UmstÃ¤nden ihren Qualifikationen eher entsprochen hÃ¤tte.</w:t>
      </w:r>
    </w:p>
    <w:p>
      <w:r>
        <w:t>Â Â Â Â Â Â Â Â  FÃ¼r das Jahr 2009 ermittelte die Beschwerdegegnerin ein Valideneinkommen von Fr. 52'000.-- (Urk. 2 VerfÃ¼gungsteil 2). Aufgrund der vorliegenden Akten ist die Berechnung dieses Einkommens nicht zu beanstanden (vgl. Urk. 8/12 Ziff. 2.10 und Urk. 8/23), weshalb davon auszugehen ist.</w:t>
      </w:r>
    </w:p>
    <w:p>
      <w:r>
        <w:t>5.5Â Â Â Â  FÃ¼r die Bestimmung des Invalideneinkommens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tatsÃ¤chlich verdiente Verdienst als Invalidenlohn. Ist kein solches effektives Erwerbseinkommen gegeben, namentlich weil die versicherte Person nach Eintritt des Gesundheitsschadens keine oder jedenfalls keine ihr an sich zumutbare neue ErwerbstÃ¤tigkeit aufgenommen hat, so kÃ¶nnen nach der Rechtsprechung statistische Werte (TabellenlÃ¶hne) beigezogen werden (BGE 129 V 472 E. 4.2.1).</w:t>
      </w:r>
    </w:p>
    <w:p>
      <w:r>
        <w:t>5.6Â Â Â Â  Da die BeschwerdefÃ¼hrerin seit 18. Februar 2009 respektive seit Beendigung ihres ArbeitsverhÃ¤ltnisses per 31. Oktober 2009 (Urk. 8/12 Ziff. 2.1, Ziff. 2.3) keiner Arbeit mehr nachging respektive die ihr verbliebene RestarbeitsfÃ¤higkeit nicht verwertete, rechtfertigt es sich, das Invalideneinkommen anhand der TabellenlÃ¶hne der Lohnstrukturerhebung (LSE) zu bestimmen. Die von den RAD-Ãrzten festgestellte RestarbeitsfÃ¤higkeit von 50 % ab 14. MÃ¤rz 2011 in einer adaptierten TÃ¤tigkeit ist zwar nicht auf bestimmte Wirtschaftszweige beschrÃ¤nkt. Die Ãrzte erachteten jedoch eine kÃ¶rperlich leichte, vorwiegend im Sitzen auszufÃ¼hrende TÃ¤tigkeit wie zum Beispiel eine einfache BÃ¼rotÃ¤tigkeit fÃ¼r zumutbar (Urk. 8/37 S. 4 Ziff. 10, Urk. 8/39 S. 5), weshalb die Beschwerdegegnerin zu Recht auf das Total der LSE-TabellenlÃ¶hne des Sektors 3 (Dienstleistungen) abstellte (vgl. Urk. 8/23). GemÃ¤ss LSE-Tabelle A1, Dienstleistungssektor, Anforderungsniveau 4, lag der Durchschnittslohn im Jahr 2008 fÃ¼r eine Frau bei einer wÃ¶chentlichen Arbeitszeit von 40 Stunden bei Fr. 4'089.--. Aufgerechnet auf die durchschnittliche wÃ¶chentliche Arbeitszeit von 41.7 Stunden im Jahr 2009 (vgl. die Volkswirtschaft 1/2-2012 Tabelle B9.2, Sektor 3) und angepasst an die Nominallohnentwicklung im Jahr 2009 von 2.1 % (vgl. die Volkswirtschaft, a.a.O., Tabelle B10.2) ergibt sich ein Jahreseinkommen von Fr. 52'227.60 (Fr. 4'089.-- : 40 x 41.7 x 12 x 1.021). Unter BerÃ¼cksichtigung der 50%igen ArbeitsfÃ¤higkeit der BeschwerdefÃ¼hrerin resultiert ein Invalideneinkommen von Fr. 26'113.80.</w:t>
      </w:r>
    </w:p>
    <w:p>
      <w:r>
        <w:t>5.7Â Â Â Â  Zu beurteilen bleibt, ob und in welchem Umfang ein sogenannter Leidensabzug auf dem Invalideneinkommen vorzunehmen ist.</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5.8Â Â Â Â  Die Beschwerdegegnerin gewÃ¤hrte unter Hinweis darauf, dass bereits im Einkommensvergleich das Niveau einfache und repetitive TÃ¤tigkeiten berÃ¼cksichtigt worden sei, keinen invaliditÃ¤tsbedingten Abzug (Urk. 8/23).</w:t>
      </w:r>
    </w:p>
    <w:p>
      <w:r>
        <w:t>Â Â Â Â Â Â Â Â  Angesichts dessen, dass die BeschwerdefÃ¼hrerin ihre letzte TÃ¤tigkeit als Kassiererin aus gesundheitlichen GrÃ¼nden nicht mehr ausÃ¼ben kann und gemÃ¤ss Anforderungsprofil nur noch kÃ¶rperlich leichte, vorwiegend im Sitzen auszufÃ¼hrende TÃ¤tigkeiten ohne AnsprÃ¼che an manuelle Geschicklichkeit sowie ohne AnsprÃ¼che an Verantwortung zumutbar sind, rechtfertigt sich unter BerÃ¼cksichtigung sÃ¤mtlicher UmstÃ¤nde ein Abzug von hÃ¶chstens 10 %. Das Invalideneinkommen belÃ¤uft sich demnach auf Fr. 23'502.40 (Fr. 26'113.80 x 0.9).</w:t>
      </w:r>
    </w:p>
    <w:p>
      <w:r>
        <w:t>5.9Â Â Â Â  Aus der GegenÃ¼berstellung des Validen- und des Invalideneinkommens ergibt sich ein Erwerbsausfall von Fr. 28'497.60 (Fr. 52'000.-- minus Fr. 23'502.40) und damit ein InvaliditÃ¤tsgrad von 54.80 %, was - selbst unter BerÃ¼cksichtigung eines Leidensabzugs - im Ergebnis der von der Beschwerdegegnerin ermittelten halben Invalidenrente entspricht.</w:t>
      </w:r>
    </w:p>
    <w:p>
      <w:r>
        <w:t>6.Â Â Â Â Â Â  Im Sinne der vorstehenden ErwÃ¤gungen und unter BerÃ¼cksichtigung der in Art. 88a Abs. 1 der Verordnung Ã¼ber die Invalidenversicherung (IVV) statuierten dreimonatigen Anpassungsfrist ist die Beschwerde teilweise gutzuheissen und festzustellen, dass die BeschwerdefÃ¼hrerin ab MÃ¤rz 2010 Anspruch auf eine ganze und ab Juli 2011 auf eine halbe Invalidenrente hat.</w:t>
      </w:r>
    </w:p>
    <w:p>
      <w:r>
        <w:t>7.Â Â Â Â Â Â</w:t>
      </w:r>
    </w:p>
    <w:p>
      <w:r>
        <w:t>7.1Â Â Â Â  Da es um die Bewilligung oder Verweigerung von Versicherungsleistungen geht, ist das Verfahren kostenpflichtig. Die Gerichtskosten sind nach dem Verfahrensaufwand und unabhÃ¤ngig vom Streitwert festzulegen (Art. 69 Abs. 1 bis</w:t>
      </w:r>
    </w:p>
    <w:p>
      <w:r>
        <w:t>IVG) und auf Fr. 800.-- anzusetzen. AusgangsgemÃ¤ss sind sie hÃ¤lftig der Beschwerdegegnerin und der Beschwerdegegnerin aufzuerlegen.</w:t>
      </w:r>
    </w:p>
    <w:p>
      <w:r>
        <w:t>7.2Â Â Â Â  Bei diesem Ausgang des Verfahrens steht der BeschwerdefÃ¼hrerin fÃ¼r die Kosten der Vertretung eine reduzierte ProzessentschÃ¤digung zu, die beim praxisgemÃ¤ssen Stundenansatz von Fr. 200.-- (zuzÃ¼glich Mehrwertsteuer) auf Fr. 1'100.-- zu bemessen und der Beschwerdegegnerin aufzuerlegen ist.</w:t>
      </w:r>
    </w:p>
    <w:p>
      <w:r>
        <w:t>Das Gericht erkennt:</w:t>
      </w:r>
    </w:p>
    <w:p>
      <w:r>
        <w:t>1.Â Â Â Â Â Â Â Â  In teilweiser Gutheissung der Beschwerde wird die VerfÃ¼gung der Sozialversicherungsanstalt des Kantons ZÃ¼rich, IV-Stelle, vom 18. Mai 2011 insofern abgeÃ¤ndert, als festgestellt wird, dass die BeschwerdefÃ¼hrerin ab MÃ¤rz 2010 Anspruch auf eine ganze Rente und ab Juli 2011 auf eine halbe Invalidenrente hat.</w:t>
      </w:r>
    </w:p>
    <w:p>
      <w:r>
        <w:t>2.Â Â Â Â Â Â Â Â  Die Gerichtskosten von Fr. 800.-- werden den Parteien je zur HÃ¤lfte auferlegt. Rechnung und Einzahlungsschein werden den Kostenpflichtigen nach Eintritt der Rechtskraft zugestellt.</w:t>
      </w:r>
    </w:p>
    <w:p>
      <w:r>
        <w:t>3.Â Â Â Â Â Â Â Â  Die Beschwerdegegnerin wird verpflichtet, der BeschwerdefÃ¼hrerin eine reduzierte ProzessentschÃ¤digung von Fr. 1'100.-- (inkl. Barauslagen und MWSt) zu bezahlen.</w:t>
      </w:r>
    </w:p>
    <w:p>
      <w:r>
        <w:t>4.Â Â Â Â Â Â Â Â  Zustellung gegen Empfangsschein an:</w:t>
      </w:r>
    </w:p>
    <w:p>
      <w:r>
        <w:t>- Rechtsanwalt Dr. Marc-Antoine KÃ¤mpfen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