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IV.2011.00690 vom 19. Januar 2012</w:t>
      </w:r>
    </w:p>
    <w:p>
      <w:r>
        <w:t>ZH Sozialversicherungsgericht, 2012-01-19, DE</w:t>
      </w:r>
    </w:p>
    <w:p>
      <w:r>
        <w:rPr>
          <w:b/>
        </w:rPr>
        <w:t xml:space="preserve">Quelle: </w:t>
      </w:r>
      <w:r>
        <w:t>https://mcp.opencaselaw.ch/entscheid/zh_sozialversicherungsgericht_IV.2011.00690</w:t>
      </w:r>
    </w:p>
    <w:p>
      <w:r>
        <w:t>FR: ZH_SOZIALVERSICHERUNGSGERICHT IV.2011.00690 du 19 janvier 2012</w:t>
      </w:r>
    </w:p>
    <w:p>
      <w:r>
        <w:t>IT: ZH_SOZIALVERSICHERUNGSGERICHT IV.2011.00690 del 19 gennaio 2012</w:t>
      </w:r>
    </w:p>
    <w:p>
      <w:pPr>
        <w:pStyle w:val="Heading2"/>
      </w:pPr>
      <w:r>
        <w:t>Erwägungen</w:t>
      </w:r>
    </w:p>
    <w:p>
      <w:r>
        <w:rPr>
          <w:b/>
        </w:rPr>
        <w:t>E. 1</w:t>
      </w:r>
    </w:p>
    <w:p>
      <w:r>
        <w:t>1.1Â Â Â Â  X.___, geboren 1957, ist geschieden, Mutter von vier Kindern (geboren 1977, 1981, 1983 und 1989) und hat keinen Beruf erlernt. Nach ihrer achtjÃ¤hrigen Schulzeit ging sie in den 70er, 80er und 90er Jahren zumeist im Rahmen eines kleinen Teilzeitpensums (vgl. Urk. 9/9) diversen (Hilfs-)tÃ¤tigkeiten in unterschiedlichen Bereichen (Produktion, Service, Verpackung) nach beziehungsweise war sie Mutter und Haufrau. Zuletzt arbeitete sie seit September 1995 im Umfang von etwa 35 Stunden pro Woche selbstÃ¤ndig als Hausiererin (Urk. 9/1/5, Urk. 9/3 Ziff. 3.1 und Ziff. 5.1-3, Urk. 9/15/2 Ziff. 2e, Urk. 9/47/36 unten). Am 10. September 1996 meldete sie sich wegen Panikattacken mit Atemnot und einem beidseitigen Carpaltunnelsyndrom bei der Invalidenversicherung zum Leistungsbezug (berufliche Massnahmen, Rente) an (Urk. 9/3 Ziff. 6.1-8).</w:t>
      </w:r>
    </w:p>
    <w:p>
      <w:r>
        <w:t>Â Â Â Â Â Â Â Â  Mit VerfÃ¼gung vom 17. Januar 1997 wies die Sozialversicherungsanstalt des Kantons ZÃ¼rich, IV-Stelle, ihr Leistungsbegehren ab (Urk. 9/12)</w:t>
      </w:r>
    </w:p>
    <w:p>
      <w:r>
        <w:t>1.2Â Â Â Â  Am 19. Februar 1998 machte die Versicherte eine Verschlechterung ihres Gesundheitszustands geltend (Urk. 9/13). In der Folge sprach ihr die IV-Stelle mit VerfÃ¼gung vom 19. November 1998 bei einem ermittelten InvaliditÃ¤tsgrad von 91 % mit Wirkung ab 1. August 1997 eine ganze Rente zu (Urk. 9/24).</w:t>
      </w:r>
    </w:p>
    <w:p>
      <w:r>
        <w:t>Â Â Â Â Â Â Â Â  Die ÃberprÃ¼fung des InvaliditÃ¤tsgrades im Rahmen von zwei von Amtes wegen eingeleiteten Rentenrevisionsverfahren ergab gemÃ¤ss Mitteilungen der IV-Stelle vom 14. September 2001 und vom 18. November 2004 jeweils keine rentenbeeinflussende Ãnderung, so dass der Rentenanspruch beide Male bestÃ¤tigt wurde (Urk. 9/31, Urk. 9/39).</w:t>
      </w:r>
    </w:p>
    <w:p>
      <w:r>
        <w:t>1.3Â Â Â Â  Im November 2009 leitete die IV-Stelle ein weiteres amtliches Rentenrevisionsverfahren ein (Urk. 9/40) und holte einen Auszug aus dem individuellen Konto der Versicherten (IK-Auszug, Urk. 9/41) sowie medizinische Berichte (Urk. 9/42-43) ein. Zudem veranlasste sie ein orthopÃ¤disch-psychiatrisches Gutachten beim Medizinischen Gutachtenzentrum Y.___ (Y.___), welches am 22. Juli 2010 erstattet wurde (Y.___-Gutachten, Urk. 9/47/1-29).</w:t>
      </w:r>
    </w:p>
    <w:p>
      <w:r>
        <w:t>Â Â Â Â Â Â Â Â  Mit Vorbescheid vom 7. Februar 2011 stellte die IV-Stelle der Versicherten die Aufhebung der Invalidenrente in Aussicht (Urk. 9/57), wogegen diese am 9. MÃ¤rz 2011 EinwÃ¤nde erhob (Urk. 9/69). Am 18. und am 28. April 2011 nahmen die am Y.___-Gutachten beteiligten Ãrzte Stellung zu den EinwÃ¤nden der Versicherten (Urk. 9/79-80).</w:t>
      </w:r>
    </w:p>
    <w:p>
      <w:r>
        <w:t>Â Â Â Â Â Â Â Â  Mit VerfÃ¼gung vom 16. Mai 2011 stellte die IV-Stelle die Rente der Versicherten auf Ende des auf die Zustellung des Entscheids folgenden Monats ein (Urk. 9/83 = Urk. 2).</w:t>
      </w:r>
    </w:p>
    <w:p>
      <w:r>
        <w:rPr>
          <w:b/>
        </w:rPr>
        <w:t>E. 2</w:t>
      </w:r>
    </w:p>
    <w:p>
      <w:r>
        <w:t>2.1Â Â Â Â  Die 1957 geborene BeschwerdefÃ¼hrerin hatte im Zeitpunkt der Rentenaufhebung das 54. Altersjahr zurÃ¼ckgelegt und seit 1. August 1997 (Urk. 9/24), mithin seit fast 14 Jahren, eine ganze Invalidenrente bezogen.</w:t>
      </w:r>
    </w:p>
    <w:p>
      <w:r>
        <w:t>Â Â Â Â Â Â Â Â  Aufgrund der Aktenlage ist nicht ersichtlich und wird von der Beschwerdegegnerin auch nicht geltend gemacht, dass sie vor der Renteneinstellung die Frage der Zumutbarkeit der Selbsteingliederung geprÃ¼ft oder der BeschwerdefÃ¼hrerin diesbezÃ¼glich Hilfeleistungen angeboten hÃ¤tte. Sie begnÃ¼gte sich sowohl im Vorbescheid wie auch in der VerfÃ¼gung allein mit dem Hinweis, dass die BeschwerdefÃ¼hrerin ein schriftliches Gesuch stellen kÃ¶nne, wenn sie Arbeitsvermittlung durch die Invalidenversicherung wÃ¼nsche (Urk. 9/57/2 unten, Urk. 2 S. 3 Mitte).</w:t>
      </w:r>
    </w:p>
    <w:p>
      <w:r>
        <w:t>Â Â Â Â Â Â Â Â  Allein damit ist jedoch den bundesgerichtlich geforderten Voraussetzungen zur Herabsetzung oder Aufhebung von langjÃ¤hrigen Renten nicht GenÃ¼ge getan. Vielmehr muss sich die Beschwerdegegnerin vor der Herabsetzung oder Aufhebung der Invalidenrente vergewissern, ob sich ein medizinisch-theoretisches LeistungsvermÃ¶gen ohne Weiteres in einem entsprechend tieferen InvaliditÃ¤tsgrad niederschlÃ¤gt oder ob dafÃ¼r eine erwerbsbezogene AbklÃ¤rung (der Eignung, BelastungsfÃ¤higkeit usw.) und/oder die DurchfÃ¼hrung von Eingliederungsmassnahmen im Rechtssinne erforderlich ist. Dieser PrÃ¼fungsschritt zeitigt dort keine administrativen Weiterungen, wo die gegenÃ¼ber der Eingliederung vorrangige Selbsteingliederung direkt zur rentenausschliessenden arbeitsmarktlichen Verwertbarkeit des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9C_163/2009 vom 10. September 2010, E. 4.2.2 mit Hinweisen).</w:t>
      </w:r>
    </w:p>
    <w:p>
      <w:r>
        <w:t>Â Â Â Â Â Â Â Â  Dies ist vorliegend nicht der Fall. Die BeschwerdefÃ¼hrerin hat in guten Treuen jahrelang eine ganze Invalidenrente bezogen und derweil keine ErwerbstÃ¤tigkeit ausgeÃ¼bt. Sie verfÃ¼gt nur Ã¼ber acht Jahre Schulbildung, hat keinen Beruf erlernt und war vor Eintritt der langjÃ¤hrigen InvaliditÃ¤t und der damit einhergehenden Arbeitsabstinenz lediglich gelegentlich und vornehmlich teilzeitlich in ganz unterschiedlichen Bereichen (Produktion, Service, Verpackung) beziehungsweise als Hausiererin tÃ¤tig (vgl. Sachverhalt Ziff. 1.1). Die BeschwerdefÃ¼hrerin kann mithin nicht auf eine gefestigte und unter den heute herrschenden VerhÃ¤ltnissen aktualisierbare berufliche Erfahrung zurÃ¼ckgreifen, die sie fÃ¼r die Selbsteingliederung nutzbar machen kÃ¶nnte (vgl. Urteil des Bundesgerichts 9C_768/2009 vom 10. September 2010, E. 4.2). Insbesondere die TÃ¤tigkeit als Hausiererin wird in der heutigen Zeit kaum mehr ausgeÃ¼bt beziehungsweise nachgefragt. Damit ist es nicht realistisch, dass die BeschwerdefÃ¼hrerin in der Lage ist, sich ohne Eingliederungshilfe dem Arbeitsmarkt zu stellen und sich dort wieder selbst einzugliedern. Die BeschwerdefÃ¼hrerin stellt aufgrund von Alter und Dauer des Rentenbezugs einen Grenzfall dar, in dem die Selbsteingliederung nicht mehr zumutbar ist (vgl. vorstehend E. 1.2).</w:t>
      </w:r>
    </w:p>
    <w:p>
      <w:r>
        <w:t>Â Â Â Â Â Â Â Â  Damit ist die Rentenherabsetzung so lange nicht gerechtfertigt, als die Beschwerdegegnerin die Wiedereingliederung der BeschwerdefÃ¼hrerin nicht aktiv gefÃ¶rdert und sie nicht hinreichend auf die berufliche Eingliederung vorbereitet hat.</w:t>
      </w:r>
    </w:p>
    <w:p>
      <w:r>
        <w:t>2.2Â Â Â Â Â Â Â Â  Nachdem die Beschwerdegegnerin bislang entsprechende Massnahmen unterlassen hat, ist ohne materielle PrÃ¼fung der medizinischen Aktenlage und ohne PrÃ¼fung des Vorliegens der Voraussetzungen zur Rentenrevision weiterhin von der bisherigen ErwerbsunfÃ¤higkeit der BeschwerdefÃ¼hrerin auszugehen. Dies fÃ¼hrt im Ergebnis zur Gutheissung der Beschwerde mit der Feststellung, dass die BeschwerdefÃ¼hrerin einstweilen weiterhin Anspruch auf die bisherige ganze Rente hat.</w:t>
      </w:r>
    </w:p>
    <w:p>
      <w:r>
        <w:rPr>
          <w:b/>
        </w:rPr>
        <w:t>E. 3</w:t>
      </w:r>
    </w:p>
    <w:p>
      <w:r>
        <w:t>3.1Â Â Â Â  GemÃ¤ss Art. 69 Abs. 1 bis des Bundesgesetzes Ã¼ber die Invalidenversicherung (IVG) ist das Beschwerdeverfahren bei Streitigkeiten um die Bewilligung oder die Verweigerung von Leistungen der Invalidenversicherung kostenpflichtig. Die Kosten werden nach dem Verfahrensaufwand und unabhÃ¤ngig vom Streitwert im Rahmen von Fr. 200.-- bis Fr. 1'000.-- festgelegt. Vorliegend erweist sich eine Kostenpauschale von Fr. 500.-- als angemessen. AusgangsgemÃ¤ss sind die Kosten der Beschwerdegegnerin aufzuerlegen.</w:t>
      </w:r>
    </w:p>
    <w:p>
      <w:r>
        <w:t>3.2Â Â Â Â  Die BeschwerdefÃ¼hrerin hat gestÃ¼tzt auf Â§ 34 Abs. 1 und 3 des Gesetzes Ã¼ber das Sozialversicherungsgericht (GSVGer) Anspruch auf eine ProzessentschÃ¤digung. Diese ist nach Einsicht in die Kostennote vom 6. Januar 2012 (Urk. 12) beim massgeblichen Stundenansatz von Fr. 200.-- (zuzÃ¼glich Mehrwertsteuer) mit Fr. 2'252.-- (inkl. Mehrwertsteuer und Barauslagen) zu bemessen und dem unentgeltlichen Rechtsvertreter zuzusprechen.</w:t>
      </w:r>
    </w:p>
    <w:p>
      <w:r>
        <w:t>Das Gericht erkennt:</w:t>
      </w:r>
    </w:p>
    <w:p>
      <w:r>
        <w:t>1.Â Â Â Â Â Â Â Â  In Gutheissung der Beschwerde wird die VerfÃ¼gung der Sozialversicherungsanstalt des Kantons ZÃ¼rich, IV-Stelle, vom 16. Mai 2011 mit der Feststellung aufgehoben, dass die BeschwerdefÃ¼hrerin weiterhin Anspruch auf eine ganze Invalidenrente hat.</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Hans StÃ¼nzi, Horgen, eine ProzessentschÃ¤digung von Fr. 2'252.-- (inkl. Barauslagen und MWSt) zu bezahlen.</w:t>
      </w:r>
    </w:p>
    <w:p>
      <w:r>
        <w:t>4.Â Â Â Â Â Â Â Â Â Â  Zustellung gegen Empfangsschein an:</w:t>
      </w:r>
    </w:p>
    <w:p>
      <w:r>
        <w:t>- Rechtsanwalt Hans StÃ¼nzi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