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IV.2011.00686 vom 21. Januar 2005</w:t>
      </w:r>
    </w:p>
    <w:p>
      <w:r>
        <w:t>ZH Sozialversicherungsgericht, 2005-01-21, DE</w:t>
      </w:r>
    </w:p>
    <w:p>
      <w:r>
        <w:rPr>
          <w:b/>
        </w:rPr>
        <w:t xml:space="preserve">Quelle: </w:t>
      </w:r>
      <w:r>
        <w:t>https://mcp.opencaselaw.ch/entscheid/zh_sozialversicherungsgericht_IV.2011.00686</w:t>
      </w:r>
    </w:p>
    <w:p>
      <w:r>
        <w:t>FR: ZH_SOZIALVERSICHERUNGSGERICHT IV.2011.00686 du 21 janvier 2005</w:t>
      </w:r>
    </w:p>
    <w:p>
      <w:r>
        <w:t>IT: ZH_SOZIALVERSICHERUNGSGERICHT IV.2011.00686 del 21 gennaio 2005</w:t>
      </w:r>
    </w:p>
    <w:p>
      <w:pPr>
        <w:pStyle w:val="Heading2"/>
      </w:pPr>
      <w:r>
        <w:t>Erwägungen</w:t>
      </w:r>
    </w:p>
    <w:p>
      <w:r>
        <w:rPr>
          <w:b/>
        </w:rPr>
        <w:t>E. 1</w:t>
      </w:r>
    </w:p>
    <w:p>
      <w:r>
        <w:t>1.1Â Â Â Â  Nach Art. 49 Abs. 1 des Bundesgesetzes Ã¼ber den Allgemeinen Teil des Sozialversicherungsrechts (ATSG) hat der VersicherungstrÃ¤ger Ã¼ber Leistungen, Forderungen und Anordnungen, die erheblich sind oder mit denen die betroffene Person nicht einverstanden ist, schriftlich VerfÃ¼gungen zu erlassen.</w:t>
      </w:r>
    </w:p>
    <w:p>
      <w:r>
        <w:t>Â Â Â Â Â Â Â Â  Gegen VerfÃ¼gungen - ausgenommen gegen prozess- und verfahrensleitende - kann innerhalb von 30 Tagen bei der verfÃ¼genden Stelle Einsprache erhoben werden (Art. 52 Abs. 1 ATSG).</w:t>
      </w:r>
    </w:p>
    <w:p>
      <w:r>
        <w:t>Â Â Â Â Â Â Â Â  Im Bereich der Invalidenversicherung ist der Gesetz- und Verordnungsgeber in Abweichung von Art. 52 ATSG per 1. Juli 2006 zum Vorbescheidverfahren zurÃ¼ckgekehrt, wie es bereits vor dem Inkrafttreten des ATSG gegolten hatte.</w:t>
      </w:r>
    </w:p>
    <w:p>
      <w:r>
        <w:t>1.2Â Â Â Â  Die IV-Stelle teilt der versicherten Person nach Art. 57a Abs. 1 des Bundesgesetzes Ã¼ber die Invalidenversicherung (IVG) den vorgesehenen Endentscheid Ã¼ber ein Leistungsbegehren oder den Entzug oder die Herabsetzung einer bisher gewÃ¤hrten Leistung mittels Vorbescheid mit (Satz 1), wobei die versicherte Person Anspruch auf rechtliches GehÃ¶r im Sinne von Art. 42 ATSG hat (Satz 2).</w:t>
      </w:r>
    </w:p>
    <w:p>
      <w:r>
        <w:t>Â Â Â Â Â Â Â Â  Die Parteien kÃ¶nnen gemÃ¤ss Art. 73 ter Abs. 1 der Verordnung Ã¼ber die Invalidenversicherung (IVV) innerhalb von 30 Tagen EinwÃ¤nde zum Vorbescheid vorbringen. Nach der DurchfÃ¼hrung des Vorbescheidverfahrens entscheidet die IV-Stelle mittels VerfÃ¼gung, wobei sie sich darin mit den relevanten EinwÃ¤nden der Parteien auseinanderzusetzen hat (Art. 74 Abs. 1 und 2 IVV).</w:t>
      </w:r>
    </w:p>
    <w:p>
      <w:r>
        <w:t>1.3Â Â Â Â</w:t>
      </w:r>
    </w:p>
    <w:p>
      <w:r>
        <w:t>1.3.1Â Â  GemÃ¤ss Art. 58 IVG in Verbindung mit Art. 74 ter lit. f IVV kÃ¶nnen - falls die Anspruchsvoraussetzungen offensichtlich erfÃ¼llt sind und den Begehren der versicherten Person vollumfÃ¤nglich entsprochen wird - unter anderem Renten nach einer von Amtes wegen durchgefÃ¼hrten Revision, sofern dabei keine leistungsbeeinflussende Ãnderung der VerhÃ¤ltnisse festgestellt wurde, ohne Erlass eines Vorbescheids oder einer VerfÃ¼gung weiter ausgerichtet werden.</w:t>
      </w:r>
    </w:p>
    <w:p>
      <w:r>
        <w:t>Â Â Â Â Â Â Â Â  FÃ¼r die Zusprache bestimmter Leistungen im formlosen Verfahren ist somit kumulativ vorausgesetzt, dass die Anspruchsvoraussetzungen offensichtlich erfÃ¼llt sind, dem Begehren der versicherten Person vollumfÃ¤nglich entsprochen wird und fÃ¼r die entsprechende Leistung das formlose Verfahren ausdrÃ¼cklich vorgesehen ist (MÃ¼ller, Das Verwaltungsverfahren in der Invalidenversicherung, Bern 2010, S. 414, Rz 2103 ff.).</w:t>
      </w:r>
    </w:p>
    <w:p>
      <w:r>
        <w:t>1.3.2Â Â  Die IV-Stelle teilt in den Ã¼brigen FÃ¤llen die nach Art. 74 ter IVV gefassten BeschlÃ¼sse der versicherten Person schriftlich mit und macht sie darauf aufmerksam, dass sie den Erlass einer VerfÃ¼gung verlangen kann, wenn sie mit dem Beschluss nicht einverstanden ist (Art. 74 quater Abs. 1 IVV).</w:t>
      </w:r>
    </w:p>
    <w:p>
      <w:r>
        <w:t>Â Â Â Â Â Â Â Â  Falls die versicherte Person den Erlass einer VerfÃ¼gung verlangt, hat die IV-Stelle vor Erlass der VerfÃ¼gung das Vorbescheidverfahren durchzufÃ¼hren, da dem Begehren der versicherten Person nicht vollumfÃ¤nglich entsprochen wird (MÃ¼ller, a.a.O., S. 415, Rz 2125).</w:t>
      </w:r>
    </w:p>
    <w:p>
      <w:r>
        <w:t>1.4Â Â Â Â  Der Sinn und Zweck des Vorbescheidverfahrens besteht darin, eine unkomplizierte Diskussion des Sachverhalts zu ermÃ¶glichen und dadurch die Akzeptanz des Entscheids bei den Versicherten zu verbessern (BGE 134 V 97 E. 2.7). Ausserdem bezweckt es, den Anspruch auf rechtliches GehÃ¶r zu gewÃ¤hrleisten (BGE 124 V 180 E. 1c mit Hinweisen), welches unter anderem das Recht umfasst, sich vor Erlass eines in ihre Rechtsstellung eingreifenden Entscheids zur Sache zu Ã¤ussern, Einsicht in die Akten zu nehmen, mit erheblichen BeweisantrÃ¤gen gehÃ¶rt zu werden und an der Erhebung wesentlicher Beweise mitzuwirken oder sich zumindest zum Beweisergebnis zu Ã¤ussern, wenn darauf abgestellt werden soll (BGE 121 V 150 E. 4a mit Hinweisen; Art. 42 ATSG in Verbindung mit Art. 57a Abs. 1 Satz 2 IVG).</w:t>
      </w:r>
    </w:p>
    <w:p>
      <w:r>
        <w:t>Â Â Â Â Â Â Â Â  Der Anspruch auf rechtliches GehÃ¶r ist formeller Natur. Dessen Verletzung fÃ¼hrt daher grundsÃ¤tzlich ungeachtet der Erfolgsaussichten der Beschwerde in der Sache selbst zur Aufhebung des angefochtenen Entscheides, wobei rechtsprechungsgemÃ¤ss diejenigen FÃ¤lle vorbehalten sind, in denen diese Verletzung nicht besonders schwer wiegt und dadurch geheilt wird, dass die betroffene Person die MÃ¶glichkeit erhÃ¤lt, sich vor einer Beschwerdeinstanz zu Ã¤ussern, die sowohl den Sachverhalt als auch die Rechtslage frei Ã¼berprÃ¼fen kann (vgl. BGE 124 V 180 E. 4a mit Hinweisen). Eine schwerwiegende Verletzung des rechtlichen GehÃ¶rs hat indes - auf Antrag oder von Amtes wegen - die Aufhebung des angefochtenen Verwaltungsaktes und die RÃ¼ckweisung der Sache zu neuer Entscheidung unter Wahrung der Verfahrensrechte der betroffenen Partei zur Folge. Davon kann nur ausnahmsweise abgesehen werden, wenn die Rechtsmittelinstanz in tatsÃ¤chlicher und rechtlicher Hinsicht Ã¼ber uneingeschrÃ¤nkte Kognition verfÃ¼gt und wenn die RÃ¼ckweisung zu einem formalistischen Leerlauf und damit zu unnÃ¶tigen VerzÃ¶gerungen fÃ¼hren wÃ¼rde, die mit dem der AnhÃ¶rung gleichgestellten Interesse der Partei an einer befÃ¶rderlichen Beurteilung der Sache nicht zu vereinbaren wÃ¤ren (BGE 132 V 387 E. 5.1 mit Hinweis; zum Ganzen: Urteil des Bundesgerichts 9C_617/2009 vom 15. Januar 2010, E. 2.1-2.2).</w:t>
      </w:r>
    </w:p>
    <w:p>
      <w:r>
        <w:rPr>
          <w:b/>
        </w:rPr>
        <w:t>E. 2</w:t>
      </w:r>
    </w:p>
    <w:p>
      <w:r>
        <w:t>2.1Â Â Â Â  Nachdem die IV-Stelle im Rahmen der amtlichen Rentenrevision vom Dezember 2010 den Fragebogen ÂRevision der InvalidenrenteÂ vom 20. Dezember 2012 (Urk. 12/122), drei Arztberichte (Urk. 12/125-127) und die EinschÃ¤tzung des Regionalen Ãrztlichen Dienstes (Urk. 12/128 S. 2 f.) eingeholt hatte, informierte sie die Versicherte mit formloser Mitteilung vom 28. MÃ¤rz 2011 darÃ¼ber, dass keine VerÃ¤nderung des InvaliditÃ¤tsgrades habe festgestellt werden kÃ¶nnen. Es bestehe daher weiterhin Anspruch auf die bisherige Invalidenrente bei einem InvaliditÃ¤tsgrad von 46 %. Die IV-Stelle wies ferner darauf hin, dass eine beschwerdefÃ¤hige VerfÃ¼gung verlangt werden kÃ¶nne (Urk. 12/129). In der Folge liess die Versicherte mit Schreiben vom 29. April 2011 mitteilen, sie sei mit der Mitteilung nicht einverstanden, weshalb sie um Zustellung einer anfechtbaren VerfÃ¼gung ersuche (Urk. 12/130). Ohne DurchfÃ¼hrung des Vorbescheidverfahrens teilte ihr die IV-Stelle daraufhin mit VerfÃ¼gung vom 18. Mai 2011 erneut mit, es habe keine VerÃ¤nderung des InvaliditÃ¤tsgrades festgestellt werden kÃ¶nnen. Es bestehe daher weiterhin Anspruch auf die bisherige Invalidenrente bei einem InvaliditÃ¤tsgrad von 46 % (Urk. 2).</w:t>
      </w:r>
    </w:p>
    <w:p>
      <w:r>
        <w:t>2.2Â Â Â Â  Die IV-Stelle stellte im Rahmen der durchgefÃ¼hrten amtlichen Rentenrevision keine VerÃ¤nderung der VerhÃ¤ltnisse fest, womit sie grundsÃ¤tzlich das formlose Verfahren wÃ¤hlen durfte (vgl. Art. 74 ter lit. f IVV). Mit ihrem Schreiben vom 29. April 2011 tat die Versicherte indes unmissverstÃ¤ndlich kund, dass sie mit der Mitteilung nicht einverstanden war (Urk. 12/130), womit klar wurde, dass die IV-Stelle ihrem Begehren nicht vollumfÃ¤nglich entsprochen hatte (vgl. hierzu auch die Angabe der Versicherten im Fragebogen ÂRevision der InvalidenrenteÂ vom 20. Dezember 2012, wonach sich ihr Gesundheitszustand verschlechtert habe, Urk. 12/122). In dieser Situation hÃ¤tte die IV-Stelle zur Wahrung des rechtlichen GehÃ¶rs der Versicherten vor Erlass der VerfÃ¼gung das Vorbescheidverfahren durchfÃ¼hren mÃ¼ssen. Dies gilt auch dann, wenn die Versicherte - wohl in Unkenntnis ihrer Verfahrensrechte - um Zustellung einer anfechtbaren VerfÃ¼gung ersuchte (vgl. Urk. 12/130), denn sie hatte im Verwaltungsverfahren keine MÃ¶glichkeit, gehÃ¶rt zu werden.</w:t>
      </w:r>
    </w:p>
    <w:p>
      <w:r>
        <w:t>Â Â Â Â Â Â Â Â  Indem die IV-Stelle vor Erlass der angefochtenen VerfÃ¼gung in Verletzung von Art. 57a Abs. 1 IVG kein Vorbescheidverfahren durchgefÃ¼hrt hat, hat sie das rechtliche GehÃ¶r der Versicherten schwerwiegend verletzt, was einer Heilung grundsÃ¤tzlich nicht zugÃ¤nglich ist (vgl. BGE 126 V 130 E. 2b). Ausserdem fÃ¤llt eine ausnahmsweise Heilung dieser schwerwiegenden Verletzung nicht in Betracht, da bei der daraus folgenden RÃ¼ckweisung an die Beschwerdegegnerin nicht auf einen formalistischen Leerlauf geschlossen werden kann, zumal die BeschwerdefÃ¼hrerin grundsÃ¤tzlich Anspruch auf Einhaltung des Instanzenzuges hat. Ungeachtet der materiellrechtlichen Erfolgsaussichten der Beschwerde ist diese folglich in dem Sinne gutzuheissen, dass die angefochtene VerfÃ¼gung vom 18. Mai 2011 (Urk. 2) aufzuheben und die Sache an die Beschwerdegegnerin zurÃ¼ckzuweisen ist, damit diese das Vorbescheidverfahren korrekt durchfÃ¼hre und im Anschluss daran neu verfÃ¼ge.</w:t>
      </w:r>
    </w:p>
    <w:p>
      <w:r>
        <w:t>3.Â Â Â Â Â Â</w:t>
      </w:r>
    </w:p>
    <w:p>
      <w:r>
        <w:t>3.1Â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400.-- anzusetzen und ausgangsgemÃ¤ss der IV-Stelle aufzuerlegen.</w:t>
      </w:r>
    </w:p>
    <w:p>
      <w:r>
        <w:t>3.2Â Â Â Â  Nach stÃ¤ndiger Rechtsprechung gilt die RÃ¼ckweisung der Sache an die Verwaltung zu weiterer AbklÃ¤rung und neuem Entscheid als vollstÃ¤ndiges Obsiegen (vgl. ZAK 1987 S. 268 f. E.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800.-- (inklusive Barauslagen und Mehrwertsteuer) zuzusprechen.</w:t>
      </w:r>
    </w:p>
    <w:p>
      <w:r>
        <w:t>Das Gericht erkennt:</w:t>
      </w:r>
    </w:p>
    <w:p>
      <w:r>
        <w:t>1.Â Â Â Â Â Â Â Â  Die Beschwerde wird in dem Sinne gutgeheissen, dass die angefochtene VerfÃ¼gung vom 18. Mai 2011 aufgehoben und die Sache an die Sozialversicherungsanstalt des Kantons ZÃ¼rich, IV-Stelle, zurÃ¼ckgewiesen wird, damit sie im Sinne der ErwÃ¤gungen verfahre und hernach Ã¼ber den Umfang des Rentenanspruchs der BeschwerdefÃ¼hrerin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800.-- (inkl. Barauslagen und MWSt) zu bezahlen.</w:t>
      </w:r>
    </w:p>
    <w:p>
      <w:r>
        <w:t>4.Â Â Â Â Â Â Â Â  Zustellung gegen Empfangsschein an:</w:t>
      </w:r>
    </w:p>
    <w:p>
      <w:r>
        <w:t>- Milosav Milovanovic</w:t>
      </w:r>
    </w:p>
    <w:p>
      <w:r>
        <w:t>- Sozialversicherungsanstalt des Kantons ZÃ¼rich, IV-Stelle, unter Beilage je einer Kopie von Urk. 26-27</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