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IV.2011.00685 vom 23. Januar 2013</w:t>
      </w:r>
    </w:p>
    <w:p>
      <w:r>
        <w:t>ZH Sozialversicherungsgericht, 2013-01-23, DE</w:t>
      </w:r>
    </w:p>
    <w:p>
      <w:r>
        <w:rPr>
          <w:b/>
        </w:rPr>
        <w:t xml:space="preserve">Quelle: </w:t>
      </w:r>
      <w:r>
        <w:t>https://mcp.opencaselaw.ch/entscheid/zh_sozialversicherungsgericht_IV.2011.00685</w:t>
      </w:r>
    </w:p>
    <w:p>
      <w:r>
        <w:t>FR: ZH_SOZIALVERSICHERUNGSGERICHT IV.2011.00685 du 23 janvier 2013</w:t>
      </w:r>
    </w:p>
    <w:p>
      <w:r>
        <w:t>IT: ZH_SOZIALVERSICHERUNGSGERICHT IV.2011.00685 del 23 gennaio 2013</w:t>
      </w:r>
    </w:p>
    <w:p>
      <w:pPr>
        <w:pStyle w:val="Heading2"/>
      </w:pPr>
      <w:r>
        <w:t>Erwägungen</w:t>
      </w:r>
    </w:p>
    <w:p>
      <w:r>
        <w:rPr>
          <w:b/>
        </w:rPr>
        <w:t>E. 1</w:t>
      </w:r>
    </w:p>
    <w:p>
      <w:r>
        <w:t>1.1Â Â Â Â  GemÃ¤ss Art. 31 Abs. 1 des Bundesgesetzes Ã¼ber den Allgemeinen Teil des Sozialversicherungsrechts (ATSG) ist jede wesentliche Ãnderung in den fÃ¼r eine Leistung massgebenden VerhÃ¤ltnissen von den BezÃ¼gern, ihren AngehÃ¶rigen oder Dritten, denen die Leistung zukommt, dem VersicherungstrÃ¤ger oder dem jeweils zustÃ¤ndigen DurchfÃ¼hrungsorgan zu melden. Die Meldepflicht bezieht sich nur auf SachverhaltsÃ¤nderungen, um welche die versicherte Person sowohl bezÃ¼glich ihres Vorliegens als auch hinsichtlich der Auswirkungen auf den Leistungsanspruch weiss beziehungsweise wissen mÃ¼sste (Kieser, ATSG-Kommentar, 2. Auflage, ZÃ¼rich 2009, N 11 f. zu Art. 31 unter Hinweis auf BGE 110 V 290).</w:t>
      </w:r>
    </w:p>
    <w:p>
      <w:r>
        <w:t>1.2Â Â Â Â  Art. 7b Abs. 2 des Bundesgesetzes Ã¼ber die Invalidenversicherung (IVG) sieht vor, dass Leistungen in Abweichung von Art. 21 Abs. 4 ATSG ohne Mahn- und Bedenkzeitverfahren unter anderem dann gekÃ¼rzt oder verweigert werden kÃ¶nnen, wenn die versicherte Person ihrer Meldepflicht nach Art. 31 Abs. 1 ATSG nicht nachgekommen ist (lit. b), Leistungen der Invalidenversicherung zu Unrecht erwirkt oder zu erwirken versucht hat (lit. c) oder der IV-Stelle die AuskÃ¼nfte nicht erteilt, die diese zur ErfÃ¼llung ihrer gesetzlichen Aufgabe benÃ¶tigt (lit. d). Beim Entscheid Ã¼ber die KÃ¼rzung oder Verweigerung von Leistungen sind laut Art. 7b Abs. 3 IVG alle UmstÃ¤nde des einzelnen Falls, insbesondere das Ausmass des Verschuldens und die wirtschaftliche Lage der versicherten Person, zu berÃ¼cksichtigen. In Art. 86 bis der Verordnung Ã¼ber die Invalidenversicherung (IVV); in Kraft gewesen vom 1. Januar 2008 bis 31. Dezember 2011) werden diese GrundsÃ¤tze dahingehend konkretisiert, dass eine Rente in den FÃ¤llen nach Art. 7b Abs. 2 lit. a-d IVG wÃ¤hrend lÃ¤ngstens drei Monaten um hÃ¶chstens einen Viertel gekÃ¼rzt wird (Abs. 2); in besonders schweren FÃ¤llen kann die Rente verweigert werden (Abs. 3).</w:t>
      </w:r>
    </w:p>
    <w:p>
      <w:r>
        <w:t>1.3Â Â Â Â  GestÃ¼tzt auf Art. 55 Abs. 1 ATSG in Verbindung mit Art. 56 des Bundesgesetzes Ã¼ber das Verwaltungsverfahren (VwVG) kann die Verwaltung ihre Leistungen im Rahmen vorsorglicher Massnahmen einstweilen einstellen (vgl. dazu Franz Schlauri, Die Einstellung von Dauerleistungen in der Sozialversicherung, in: Schaffhauser/Schlauri [Hrsg.], Die Revision von Dauerleistungen, St. Gallen 1999, S. 191 ff., 216 ff; Urs MÃ¼ller, Das Verwaltungsverfahren in der Invalidenversicherung, Bern 2010, N 2323 ff.).</w:t>
      </w:r>
    </w:p>
    <w:p>
      <w:r>
        <w:t>Â Â Â Â Â Â Â Â  Vorsorgliche Massnahmen, die vor Anordnung einer VerfÃ¼gung ergehen, zielen darauf ab, deren Wirksamkeit sicherzustellen. Mit sichernden Vorkehren wird gewÃ¤hrleistet, dass der bestehende tatsÃ¤chliche oder rechtliche Zustand einstweilen unverÃ¤ndert erhalten bleibt. Mit gestaltenden Massnahmen wird demgegenÃ¼ber ein RechtsverhÃ¤ltnis provisorisch geschaffen oder einstweilig neu geregelt. Der Entscheid Ã¼ber die Anordnung vorsorglicher Massnahmen setzt Dringlichkeit voraus, das heisst es muss sich als notwendig erweisen, die fraglichen Vorkehren sofort zu treffen. Sodann muss der Verzicht auf Massnahmen fÃ¼r den Betroffenen einen Nachteil bewirken, der nicht leicht wieder gutzumachen ist, wofÃ¼r ein tatsÃ¤chliches, insbesondere wirtschaftliches Interesse genÃ¼gt. Erforderlich ist schliesslich, dass die AbwÃ¤gung der verschiedenen Interessen den Ausschlag fÃ¼r den einstweiligen Rechtsschutz gibt und dieser verhÃ¤ltnismÃ¤ssig erscheint. Der durch die EndverfÃ¼gung zu regelnde Zustand soll weder prÃ¤judiziert noch verunmÃ¶glicht werden. Vorsorgliche Massnahmen beruhen auf einer bloss summarischen PrÃ¼fung der Sach- und Rechtslage ohne eingehende Beweismassnahmen. Die Hauptsachenprognose kann dabei berÃ¼cksichtigt werden, wenn sie eindeutig ist; bei tatsÃ¤chlichen oder rechtlichen Unklarheiten drÃ¤ngt sich hingegen ZurÃ¼ckhaltung auf, weil in diesem Fall die erforderlichen Entscheidgrundlagen im Hauptverfahren erst noch beschafft werden mÃ¼ssen. Je zweifelhafter der Verfahrensausgang erscheint, desto hÃ¶here Anforderungen sind an den fÃ¼r die Verfahrensdauer im Ã¶ffentlichen Interesse zu beseitigenden Nachteil, die Dringlichkeit und die VerhÃ¤ltnismÃ¤ssigkeit der Anordnung zu stellen. Die Voraussetzungen fÃ¼r den Erlass vorsorglicher Massnahmen mÃ¼ssen mit dem Beweisgrad des Glaubhaftmachens belegt sein (BGE 130 II 149 E. 2.2-3; MÃ¼ller, a.a.O., N 2336 ff. mit weiteren Hinweisen).</w:t>
      </w:r>
    </w:p>
    <w:p>
      <w:r>
        <w:t>2.Â Â Â Â Â Â</w:t>
      </w:r>
    </w:p>
    <w:p>
      <w:r>
        <w:t>2.1Â Â Â Â  Die IV-Stelle begrÃ¼ndete die sofortige Sistierung der Invalidenrente in der angefochtenen VerfÃ¼gung damit, aufgrund der umfangreichen Einvernahmeprotokolle in den Akten der Staatsanwaltschaft sei es Ã¼berwiegend wahrscheinlich, dass der BeschwerdefÃ¼hrer entgegen seinen Angaben gegenÃ¼ber Ãrzten auch nach dem Jahr 2003 fÃ¼r die Firmen Z.___ GmbH, B.___, C.___ AG und D.___ Ltd. in wesentlichem Umfang gearbeitet habe. FÃ¼r weitere Details zu diesen BeschÃ¤ftigungen kÃ¶nne auf die dem BeschwerdefÃ¼hrer bekannten Strafakten verwiesen werden. Die entsprechende ErwerbstÃ¤tigkeit habe er ihr weder im Rahmen der Anmeldung zum Leistungsbezug noch zu einem spÃ¤teren Zeitpunkt gemeldet. Damit habe er ein Beschwerdebild vermittelt, welches mit Ã¼berwiegender Wahrscheinlichkeit nicht mit dem heute bekannten AktivitÃ¤tsgrad vereinbar sei. Das Verschweigen der ErwerbstÃ¤tigkeit bilde eine schwere Meldepflichtverletzung, weshalb die Leistungen gestÃ¼tzt auf Art. 55 Abs. 1 ATSG in Verbindung mit Art. 56 VwVG und aufgrund von Art. 7b Abs. 2 IVG mit sofortiger Wirkung zu sistieren seien (Urk. 2).</w:t>
      </w:r>
    </w:p>
    <w:p>
      <w:r>
        <w:t>Â Â Â Â Â Â Â Â  Im Verfahren vor dem Sozialversicherungsgericht macht die IV-Stelle geltend, aus den Ermittlungsakten ergÃ¤ben sich diverse Anhaltspunkte dafÃ¼r, dass der BeschwerdefÃ¼hrer Ã¼ber Jahre ihr nicht deklarierte Lohnzahlungen erhalten habe. Folglich stelle sich die Frage, ob ihm die Rentenleistungen zu Unrecht ausgerichtet worden seien. DiesbezÃ¼glich seien weitere AbklÃ¤rungen nÃ¶tig. Das Interesse der Invalidenversicherung, allenfalls uneinbringbare RÃ¼ckerstattungsforderungen zu vermeiden, sei hÃ¶her zu gewichten als das Interesse des BeschwerdefÃ¼hrers, eine allfÃ¤llige Inanspruchnahme der Sozialhilfe zu vermeiden, weshalb die sofortige Sistierung der Rente gerechtfertigt sei (Urk. 9, Urk. 22).</w:t>
      </w:r>
    </w:p>
    <w:p>
      <w:r>
        <w:t>2.2Â Â Â Â  Der BeschwerdefÃ¼hrer stellt sich demgegenÃ¼ber auf den Standpunkt, es treffe nicht zu, dass er in einem Umfang beruflich tÃ¤tig gewesen sei, welcher seinen Anspruch auf eine Viertelsrente tangiert habe. Auch habe er nicht in nennenswertem Umfang Einkommen erzielt. Die von der IV-Stelle als erwiesen erachtete Meldepflichtverletzung wegen Nichtmeldung geschÃ¤ftlicher AktivitÃ¤ten mÃ¼sse von ihr strikt, und nicht nur mit dem Beweisgrad der Ã¼berwiegenden Wahrscheinlichkeit, bewiesen werden. Da er nur eine Viertelsrente beziehe, kÃ¶nne er grundsÃ¤tzlich ein Einkommen von bis zu 60 % seines Valideneinkommens erzielen, ohne dass dies seinen Rentenanspruch berÃ¼hre. Die beigezogenen Ermittlungsakten, auf welche sich die IV-Stelle vermutlich gestÃ¼tzt habe, enthielten praktisch nur die Protokolle von zu Beginn der Strafuntersuchung durchgefÃ¼hrten polizeilichen Einvernahmen. Im spÃ¤teren Verlauf der Strafuntersuchung eingereichte Entlastungsbeweise fehlten in den Akten. Zudem sei zu beachten, dass er die ihm von der Staatsanwaltschaft vorgeworfenen Sachverhalte bestreite und die Unschuldsvermutung gelte, solange keine rechtskrÃ¤ftige Verurteilung vorliege. Zu bedenken sei ferner, dass die allermeisten VorwÃ¼rfe seine VermÃ¶gensverhÃ¤ltnisse betrÃ¤fen. Allein aufgrund dieser lÃ¼ckenhaften Aktenlage bestÃ¼nden keine genÃ¼genden Anhaltspunkte fÃ¼r eine rentenrelevante ErwerbstÃ¤tigkeit wÃ¤hrend des Rentenbezugs. In diesen Jahren sei er vielmehr, wenn Ã¼berhaupt, nur in ganz bescheidenem Umfang fÃ¼r die Firmen Z.___ GmbH, B.___, C.___ AG und D.___ Ltd. beruflich tÃ¤tig gewesen und habe dafÃ¼r teils gar keine EntschÃ¤digung erhalten. Aus gesundheitlichen GrÃ¼nden wÃ¤re er denn auch gar nicht in der Lage gewesen, in relevantem Umfang einer ErwerbstÃ¤tigkeit nachzugehen. Diese AktivitÃ¤ten hÃ¤tten mangels Relevanz fÃ¼r den Rentenanspruch gar nicht gemeldet werden mÃ¼ssen, weshalb ihm auch keine Verletzung der Meldepflicht vorgeworfen werden kÃ¶nne. Der Umstand, dass die IV-Stelle den Sachverhalt momentan durch die Veranlassung einer weiteren medizinischen Begutachtung abklÃ¤re, bestÃ¤tige, dass bisher keine genÃ¼genden Beweise fÃ¼r die von ihr behauptete, den Rentenanspruch beeinflussende ErwerbstÃ¤tigkeit vorhanden seien. Angesichts der dÃ¼rftigen Beweislage sei das Ã¶ffentlichen Interesse an der sofortigen Leistungseinstellung geringer zu gewichten als die Sicherung seines Lebensunterhalts, wobei auch zu berÃ¼cksichtigen sei, dass das Sozialamt ihm seit 2007 eine finanzielle UnterstÃ¼tzung verweigert habe und er und seine Familie in den letzten Jahren teils hÃ¤tten hungern mÃ¼ssen (Urk. 1, 18).</w:t>
      </w:r>
    </w:p>
    <w:p>
      <w:r>
        <w:rPr>
          <w:b/>
        </w:rPr>
        <w:t>E. 3</w:t>
      </w:r>
    </w:p>
    <w:p>
      <w:r>
        <w:t>3.1Â Â Â Â  Vorab ist festzuhalten, dass es sich beim angefochtenen Entscheid um einen Zwischenentscheid Ã¼ber die Anordnung einer vorsorglichen Massnahme handelt, welcher direkt - ohne vorgÃ¤ngiges Einspracheverfahren - beim Gericht anfechtbar ist (Art. 56 i.V.m. Art. 52 ATSG). Ein fÃ¼r die Anfechtbarkeit der ZwischenverfÃ¼gung vorausgesetzter nicht wieder gutzumachender Nachteil (Kieser, a.a.O., N 10 zu Art. 56; MÃ¼ller, a.a.O., N 2383) ist aufgrund der wirtschaftlichen Erschwernisse, welche die Rentensistierung fÃ¼r den BeschwerdefÃ¼hrer zur Folge haben kann, ausgewiesen (vgl. dazu das Urteil des Sozialversicherungsgerichts IV.2011.00847 vom 7. November 2011, E. 2.2-5 mit weiteren Hinweisen). Deshalb ist auf die Beschwerde einzutreten.</w:t>
      </w:r>
    </w:p>
    <w:p>
      <w:r>
        <w:t>3.2Â Â Â Â  Die Zusprechung der Viertelsrente ab 1. Februar 2004 mit VerfÃ¼gung vom 26. Juni 2006 (Urk. 10/34) und diese bestÃ¤tigendem Einspracheentscheid vom 8. Januar 2007 (Urk. 10/48) basierte auf der Beurteilung der ArbeitsfÃ¤higkeit im Gutachten von Dr. med. E.___, Facharzt fÃ¼r Innere Medizin und Kardiologie, vom 8. Februar 2005 (Urk. 10/21), sowie in der Expertise von Dr. med. F.___, FachÃ¤rztin fÃ¼r Psychiatrie und Psychotherapie, vom 15. Februar 2006 (vgl. Urk. 10/26, Urk. 10/29, Urk. 10/46). Demnach war der BeschwerdefÃ¼hrer bei der AusÃ¼bung kÃ¶rperlich mittelschwerer TÃ¤tigkeiten nicht eingeschrÃ¤nkt. Wegen einer rezidivierenden depressiven StÃ¶rung, gegenwÃ¤rtig mittelgradige Episode, und akzentuierten narzisstischen und histrionischen PersÃ¶nlichkeitszÃ¼gen mit Somatisierungstendenz, welche den Umgang mit einer psychosozialen Belastungssituation erschwerten, war er in der angestammten TÃ¤tigkeit als GeschÃ¤ftsfÃ¼hrer seit Mitte 2003 zu 50 % arbeitsunfÃ¤hig. FÃ¼r einfache behinderungsangepasste TÃ¤tigkeiten als MuseumswÃ¤chter, Magaziner, Portier etc. war eine 80%ige ArbeitsfÃ¤higkeit gegeben. Das hiesige Gericht schÃ¼tzte diese Beurteilung des medizinischen Sachverhalts. Weiter ging das Sozialversicherungsgericht davon aus, dass der BeschwerdefÃ¼hrer als Gesunder als Angestellter im allgemeinen Dienstleistungsbereich ein Jahreseinkommen von Fr. 68Â755.-- erzielt hÃ¤tte, wogegen ihm in einer behinderungsangepassten leichten TÃ¤tigkeit als MuseumswÃ¤chter, Magaziner, Portier etc. im Rahmen eines 80%igen BeschÃ¤ftigungspensums die Erzielung eines Jahreseinkommens von Fr. 38Â935.60 zumutbar sei. Dies fÃ¼hrte zur BestÃ¤tigung der Viertelsrente bei einem InvaliditÃ¤tsgrad von 43 % (Urteil des Sozialversicherungsgerichts IV.2007.00205 vom 30. Dezember 2008, E. 6.2 [Urk. 10/70 S. 15 ff.]).</w:t>
      </w:r>
    </w:p>
    <w:p>
      <w:r>
        <w:t>Â Â Â Â Â Â Â Â  Da der BeschwerdefÃ¼hrer mit Schreiben vom 17. Oktober 2008 und 25. Februar 2009 eine Schmerzexazerbation im lumbosakralen Bereich geltend machen liess (Urk. 10/69, Urk. 10/71), veranlasste die IV-Stelle eine bidisziplinÃ¤re orthopÃ¤disch-psychiatrische Begutachtung (Urk. 10/90-92). GemÃ¤ss Beurteilung vom 18. Mai 2010 der Gutachter Dr. med. G.___, Facharzt fÃ¼r OrthopÃ¤die, sowie Dr. med. H.___, Facharzt fÃ¼r Psychiatrie und Psychotherapie, hatte sich die zumutbare ArbeitsfÃ¤higkeit in angepasster TÃ¤tigkeit zwischenzeitlich aufgrund des langjÃ¤hrigen Krankheitsverlaufs leicht verschlechtert. Laut den Gutachtern waren dem BeschwerdefÃ¼hrer ab Januar 2007 noch kÃ¶rperlich leichte, wechselbelastend ausgeÃ¼bte TÃ¤tigkeiten in temperierten RÃ¤umen, ohne hÃ¤ufige inklinierte und reklinierte KÃ¶rperhaltungen, ohne das Heben und Tragen von GegenstÃ¤nden Ã¼ber 5 kg, ohne erhÃ¶hte emotionale Belastung, Stressbelastung und Dauerbelastung sowie ohne die Notwendigkeit geistiger FlexibilitÃ¤t und Ã¼berdurchschnittlicher KonzentrationsfÃ¤higkeit zu 70 % zumutbar (Urk. 10/97 S. 22 ff.).</w:t>
      </w:r>
    </w:p>
    <w:p>
      <w:r>
        <w:t>3.3Â Â Â Â</w:t>
      </w:r>
    </w:p>
    <w:p>
      <w:r>
        <w:t>3.3.1Â Â  Zu prÃ¼fen ist, ob mittels der von der IV-Stelle beigezogenen Ermittlungsakten der Staatsanwaltschaft mit dem Beweisgrad des Glaubhaftmachens dargetan ist, dass der BeschwerdefÃ¼hrer wÃ¤hrend des Rentenbezugs in einem Umfang beruflich tÃ¤tig war, welcher seinen Anspruch auf eine Viertelsrente in Frage stellen kÃ¶nnte, und dadurch einer der TatbestÃ¤nde von Art. 7b Abs. 2 lit. b-d erfÃ¼llt sein kÃ¶nnte.</w:t>
      </w:r>
    </w:p>
    <w:p>
      <w:r>
        <w:t>3.3.2Â Â  Die von der IV-Stelle beigezogenen Ermittlungsakten enthalten die Stafanzeige des zustÃ¤ndigen Sozialamts gegen den BeschwerdefÃ¼hrer und seine Ehefrau wegen Betrugs vom 11. Februar 2008 (Urk. 10/114), mehrere Protokolle Ã¼ber anschliessende polizeiliche Einvernahmen des BeschwerdefÃ¼hrers (Urk. 10/115-117), das Protokoll Ã¼ber die Konfrontationseinvernahme des BeschwerdefÃ¼hrers und eines Mitangeschuldigten durch die Staatsanwaltschaft vom 26. November 2010 (Urk. 10/118) sowie den abschliessenden Rapport Ã¼ber die polizeilichen Ermittlungen wegen Betrugs und UrkundenfÃ¤lschung an die Staatsanwaltschaft vom 24. September 2010 (Urk. 10/119). Aus dem 59 Seiten umfassenden Rapport ergibt sich, dass nebst den durch die beigezogenen Befragungsprotokolle dokumentierten Einvernahmen bis zum Abschluss der Ermittlungen verschiedene weitere Befragungen von Angeschuldigten und Drittpersonen sowie Hausdurchsuchungen mit Sicherstellung umfangreicher Unterlagen zur erwerblichen und finanziellen Situation des BeschwerdefÃ¼hrers stattfanden (vgl. Urk. 10/119 S. 8, S. 13, S. 57 f.). Im Rapport werden auch von der Verteidigung eingereichte Entlastungsbeweise gewÃ¼rdigt (Urk. 10/119 S. 40). Aus dem Rapport und den Einvernahmeprotokollen geht weiter hervor, dass sich die Befragungen des BeschwerdefÃ¼hrers sehr mÃ¼hsam gestalteten, weil er auf konkrete Fragen keine klaren Antworten gab und vom Thema abschweifte. Im Rapport wird dazu vermerkt, der BeschwerdefÃ¼hrer habe jeweils den Âpsychisch KrankenÂ gespielt, wenn er in die Enge getrieben worden sei, und angegeben, er sei psychisch so stark belastet, dass er lieber nichts mehr sagen wolle, um nichts Falsches anzugeben. Sein Verhalten habe darin gegipfelt, dass er sich selber in die psychiatrische UniversitÃ¤tsklinik begeben habe, woraufhin ihm die zustÃ¤ndigen Ãrzte aber eine uneingeschrÃ¤nkte EinvernahmefÃ¤higkeit attestiert hÃ¤tten. Er sei denn auch in keiner Art und Weise limitiert gewesen, wenn es darum gegangen sei, von der Polizei oder seinem Anwalt etwas zu verlangen. Zudem habe wiederholt festgestellt werden mÃ¼ssen, dass seine Aussagen nicht der Wahrheit entsprochen hÃ¤tten (Urk. 10/119 S. 6, S. 29 ff. und S. 44). Ein Fazit der polizeilichen Ermittlung lautet, der BeschwerdefÃ¼hrer sei ÂoffensichtlichÂ fÃ¼r die Firmen Z.___ GmbH, B.___ AG und C.___ AG arbeitstÃ¤tig gewesen, habe dabei wiederholt im Ausland geweilt und verschiedene Grossprojekte verfolgt. Die FÃ¤den seien meistens Ã¼ber die ihm gehÃ¶rende, in Y.___ domizilierte D.___ Ltd. gelaufen (Urk. 10/119 S. 10 f.). Es sei davon auszugehen, dass er nach wie vor der wirtschaftlich Berechtigte an diesen Firmen sei (Urk. 10/119 S. 11 ff. und 17 ff.) und dass er aus den aufgegleisten GeschÃ¤ften in den Jahren 2004 bis 2007 ErlÃ¶se von mindestens Fr. 1Â814Â472.30 erzielt habe (Urk. 10/119 S. 36). Wie sich aus AuszÃ¼gen der verschiedenen Firmenkonten ergebe, seien grosse BetrÃ¤ge nach Y.___ geflossen, und es sei immer wieder zu PrivatbezÃ¼gen des BeschwerdefÃ¼hrers aus Firmenkonten gekommen (Urk. 10/119, S. 26 und S. 47 f.).</w:t>
      </w:r>
    </w:p>
    <w:p>
      <w:r>
        <w:t>3.3.3Â Â  Entgegen der Ansicht des BeschwerdefÃ¼hrers sind die strafrechtlichen Konsequenzen seines Verhaltens fÃ¼r den Ausgang des vorliegenden Verfahrens nicht entscheidend. Immerhin ergibt sich aber aus seinen Angaben in der Replik, dass die Staatsanwaltschaft zwischenzeitlich die Ermittlungen abgeschlossen und im Sommer 2011 Anklage erhoben hat (Urk. 18). Ebenfalls unzutreffend ist seine Behauptung, die IV-Stelle mÃ¼sse ihm im Verfahren betreffend die vorsorgliche Rentensistierung eine Meldepflichtverletzung strikt beweisen kÃ¶nnen. Es reicht aus, wenn die TatbestÃ¤nde von Art. 7b Abs. 2 lit. b-d IVG mit dem Beweisgrad des Glaubhaftmachens erstellt sind. Unerheblich - wenn auch nicht glaubhaft - ist sodann, dass der BeschwerdefÃ¼hrer fÃ¼r seine Arbeit angeblich keinen Lohn erhielt. FÃ¼r die Beurteilung des Vorliegens einer InvaliditÃ¤t ist nÃ¤mlich massgebend, was er trotz gesundheitlicher EinschrÃ¤nkungen zumutbarerweise verdienen kÃ¶nnte. Zwar trifft zu, dass ihm bisher nur eine Viertelsrente zugesprochen worden ist und die blosse Tatsache, dass er arbeitet, fÃ¼r sich allein noch nicht geeignet ist, den Rentenanspruch zu beeinflussen. Allerdings sind die von den ErmittlungsbehÃ¶rden nach umfangreichen AbklÃ¤rungen vermuteten EinkÃ¼nfte aus seinen geschÃ¤ftlichen TÃ¤tigkeiten ebenso wie die mutmasslichen PrivatbezÃ¼ge aus Firmenkonten derart bedeutend, dass damit klare Hinweise fÃ¼r einen ungerechtfertigten Rentenbezug vorhanden sind. Entgegen der Ansicht des BeschwerdefÃ¼hrers sind die bei den Akten liegenden Ermittlungsergebnisse keineswegs lÃ¼ckenhaft. Zudem war er wÃ¤hrend der polizeilichen Ermittlung anwaltlich vertreten, wobei von ihm eingebrachte Entlastungsbeweise im abschliessenden Rapport berÃ¼cksichtigt wurden. Die IV-Stelle kann deshalb gestÃ¼tzt auf die Ermittlungsakten ohne weiteres glaubhaft machen, dass er wÃ¤hrend des Rentenbezugs in einem Ausmass erwerbstÃ¤tig war, welches seinen Rentenanspruch in Frage zu stellen vermag. Ebenfalls glaubhaft ist demnach, dass einer der in Art. 7b Abs. b-d IVG geregelten TatbestÃ¤nde erfÃ¼llt ist. Es liegt in der Natur der Sache - und der BeschwerdefÃ¼hrer kann daraus nichts zu seinen Gunsten ableiten - dass die IV-Stelle aufgrund der Hinweise fÃ¼r einen ungerechtfertigten Rentenbezug weitere AbklÃ¤rungen eingeleitet hat.</w:t>
      </w:r>
    </w:p>
    <w:p>
      <w:r>
        <w:t>Â Â Â Â Â Â Â Â  Allein der wegen Sozialhilfebetrugs zurÃ¼ckgeforderte Betrag belÃ¤uft sich auf Fr. 397Â795.45 (Urk. 10/119 S. 5). Da auch die Arbeitslosenkasse beim BeschwerdefÃ¼hrer Leistungen zurÃ¼ckfordern dÃ¼rfte (vgl. Urk. 10/102), die ErmittlungsbehÃ¶rden lediglich noch Fr. 61Â960.22 auf einem Konto der Firma Z.___ GmbH blockieren konnten (Urk. 10/119 S. 56) und angesichts der klaren Verdachtsmomente musste die IV-Stelle befÃ¼rchten, eine allfÃ¤llige RÃ¼ckforderung nicht mehr, nur noch teilweise und/oder nur mit erheblichen administrativen Umtrieben einbringen zu kÃ¶nnen. Ein der IV-Stelle drohender finanzieller Nachteil, der einer dringlichen Massnahme bedarf, ist damit ausgewiesen. Auch wiegt das Ã¶ffentliche Interesse an der Vermeidung einer uneinbringlichen RÃ¼ckforderung klar schwerer als die aus der Rentensistierung resultierenden mÃ¶glichen finanziellen Probleme des BeschwerdefÃ¼hrers, weshalb die vorsorgliche Rentensistierung auch verhÃ¤ltnismÃ¤ssig ist. In diesem Zusammenhang ist ferner darauf hinzuweisen, dass die Behauptung des BeschwerdefÃ¼hrers, er und seine Familie hÃ¤tten in den letzten Jahren wegen finanzieller Probleme teils hungern mÃ¼ssen, angesichts der durch die UntersuchungsbehÃ¶rden ermittelten (mutmasslichen) Einkommens- und VermÃ¶gensverhÃ¤ltnisse unglaubwÃ¼rdig erscheint. Dies fÃ¼hrt zur Abweisung der Beschwerde.</w:t>
      </w:r>
    </w:p>
    <w:p>
      <w:r>
        <w:t>Â Â Â Â Â Â Â Â  Mit dem heutigen Entscheid in der Sache selbst wird die Behandlung des prozessualen Antrags auf Wiederherstellung der aufschiebenden Wirkung der Beschwerde (Urk. 1 S. 2) hinfÃ¤llig.</w:t>
      </w:r>
    </w:p>
    <w:p>
      <w:r>
        <w:t>4.Â Â Â Â Â Â</w:t>
      </w:r>
    </w:p>
    <w:p>
      <w:r>
        <w:t>4.1Â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4.2Â Â Â Â  In Anbetracht des bei Erhebung der Beschwerde abgeschlossenen polizeilichen Ermittlungs- und weiterlaufenden Strafverfahrens wegen Verdachts auf Sozialhilfe- und Versicherungsbetrug inklusive UrkundenfÃ¤lschung, und der sich daraus ergebenden klaren Verdachtslage betreffend unrechtmÃ¤ssigem Bezug von Rentenleistungen, sowie aufgrund des bloss vorsorglichen Charakters der angefochtenen Rentensistierung waren die Gewinnaussichten des BeschwerdefÃ¼hrers im vorliegenden Verfahren betrÃ¤chtlich geringer als die Verlustgefahren und konnten damit kaum als ernsthaft bezeichnet werden (BGE 133 III 614 E. 5 S. 616 mit Hinweisen). Deshalb muss dieser Prozess als aussichtslos bezeichnet werden. Da dies bereits fÃ¼r sich allein die Abweisung des Gesuchs um Bestellung einer unentgeltlichen Rechtsvertreterin zur Folge hat, ist unerheblich, ob der BeschwerdefÃ¼hrer aus psychischen GrÃ¼nden nicht in der Lage ist, im vorliegenden Verfahren seine rechtlichen Interessen wahrzunehmen (vgl. das Attest vom 23. Mai 2011 der Klinik fÃ¼r Psychiatrie und Psychotherapie des I.___; Urk. 15/13) und daher auf eine Vertretung angewiesen ist.</w:t>
      </w:r>
    </w:p>
    <w:p>
      <w:r>
        <w:t>4.3Â Â Â Â  Da das Verfahren nicht die Bewilligung oder Verweigerung von IV-Leistungen zum Gegenstand hat (e contrario Art. 69 Abs. 1 bis IVG), ist es kostenlos. Damit erÃ¼brigt sich die PrÃ¼fung des Gesuchs um unentgeltliche ProzessfÃ¼hrung.</w:t>
      </w:r>
    </w:p>
    <w:p>
      <w:r>
        <w:t>Das Gericht beschliesst:</w:t>
      </w:r>
    </w:p>
    <w:p>
      <w:r>
        <w:t>Â Â Â Â Â Â Â Â Â Â  Das Gesuch um unentgeltliche Rechtsvertretung wird abgewiesen.</w:t>
      </w:r>
    </w:p>
    <w:p>
      <w:r>
        <w:t>Sodann erkennt das Gericht:</w:t>
      </w:r>
    </w:p>
    <w:p>
      <w:r>
        <w:t>1.Â Â Â Â Â Â Â Â  Die Beschwerde wird abgewiesen.</w:t>
      </w:r>
    </w:p>
    <w:p>
      <w:r>
        <w:t>2.Â Â Â Â Â Â Â Â  Das Verfahren ist kostenlos.</w:t>
      </w:r>
    </w:p>
    <w:p>
      <w:r>
        <w:t>3.Â Â Â Â Â Â Â Â  Zustellung gegen Empfangsschein an:</w:t>
      </w:r>
    </w:p>
    <w:p>
      <w:r>
        <w:t>- RechtsanwÃ¤ltin Ursula Sintzel</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