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IV.2011.00669 vom 9. November 2011</w:t>
      </w:r>
    </w:p>
    <w:p>
      <w:r>
        <w:t>ZH Sozialversicherungsgericht, 2011-11-09, DE</w:t>
      </w:r>
    </w:p>
    <w:p>
      <w:r>
        <w:rPr>
          <w:b/>
        </w:rPr>
        <w:t xml:space="preserve">Quelle: </w:t>
      </w:r>
      <w:r>
        <w:t>https://mcp.opencaselaw.ch/entscheid/zh_sozialversicherungsgericht_IV.2011.00669</w:t>
      </w:r>
    </w:p>
    <w:p>
      <w:r>
        <w:t>FR: ZH_SOZIALVERSICHERUNGSGERICHT IV.2011.00669 du 9 novembre 2011</w:t>
      </w:r>
    </w:p>
    <w:p>
      <w:r>
        <w:t>IT: ZH_SOZIALVERSICHERUNGSGERICHT IV.2011.00669 del 9 novembre 2011</w:t>
      </w:r>
    </w:p>
    <w:p>
      <w:pPr>
        <w:pStyle w:val="Heading2"/>
      </w:pPr>
      <w:r>
        <w:t>Erwägungen</w:t>
      </w:r>
    </w:p>
    <w:p>
      <w:r>
        <w:rPr>
          <w:b/>
        </w:rPr>
        <w:t>E. 1</w:t>
      </w:r>
    </w:p>
    <w:p>
      <w:r>
        <w:t>1.1Â Â Â Â  X.___, geboren 1953, war von Mai 2004 bis April 2010 zu 40 % (16.8 Stunden pro Woche) als Hilfsschlosser bei der Y.___, Z.___, tÃ¤tig (8/23 Ziff. 2.1, 8/15 Ziff. 5.4, Urk. 8/23 Ziff. 2.12). Seit April 2010 arbeitet er zu 50 % in der Metallverarbeitung bei der A.___ (8/22/8, Urk. 8/22/13 Ziff. 2) und seit Mai 2010 zudem zu 20 % als Hilfsschlosser beim B.___ (8/15 Ziff. 5.4, Urk. 8/26 Ziff. 2.8). Am 19. Juli 2010 meldete er sich bei der Invalidenversicherung zum Leistungsbezug an (Urk. 8/15).</w:t>
      </w:r>
    </w:p>
    <w:p>
      <w:r>
        <w:t>1.2Â Â Â Â  Die Sozialversicherungsanstalt des Kantons ZÃ¼rich, IV-Stelle, holte medizinische Berichte (Urk. 8/21, Urk. 8/24), einen Bericht der behandelnden Physiotherapeutin (Urk. 8/20), Arbeitgeberberichte (Urk. 8/22-23, Urk. 8/26) sowie einen Auszug aus dem individuellen Konto des Versicherten (IK-Auszug, Urk. 8/17) ein. Zudem veranlasste sie eine Untersuchung des Versicherten durch einen Arzt ihres Regionalen Ãrztlichen Dienstes (RAD), Ã¼ber welche dieser am 17. Februar 2011 berichtete (Urk. 8/28-29).</w:t>
      </w:r>
    </w:p>
    <w:p>
      <w:r>
        <w:t>1.3Â Â Â Â  Nach durchgefÃ¼hrtem Vorbescheidverfahren (Urk. 8/32) verneinte die IV-Stelle mit VerfÃ¼gung vom 12. Mai 2011 einen Anspruch des Versicherten auf Arbeitsvermittlung (Urk. 8/35 = Urk. 2/1). Mit Vorbescheid vom 21. MÃ¤rz 2011 stellte sie ihm die Abweisung seines Rentenbegehrens in Aussicht (Urk. 8/34). Am 13. Mai 2011 verfÃ¼gte sie entsprechend (Urk. 8/36 = Urk. 2/2).</w:t>
      </w:r>
    </w:p>
    <w:p>
      <w:r>
        <w:rPr>
          <w:b/>
        </w:rPr>
        <w:t>E. 2</w:t>
      </w:r>
    </w:p>
    <w:p>
      <w:r>
        <w:t>2.1Â Â Â Â  Die Beschwerdegegnerin begrÃ¼ndete die Verneinung des Anspruchs auf Arbeitsvermittlung damit, dass beim BeschwerdefÃ¼hrer keine gesundheitsbedingte EinschrÃ¤nkung bei der Stellensuche bestehe (Urk. 2/1).</w:t>
      </w:r>
    </w:p>
    <w:p>
      <w:r>
        <w:t>Â Â Â Â Â Â Â Â  In Bezug auf den Rentenanspruch stellte sie sich auf den Standpunkt, seit November 2009 sei der BeschwerdefÃ¼hrer in der TÃ¤tigkeit als Hilfsschlosser nicht mehr, in einer angepassten TÃ¤tigkeit jedoch zu 100 % arbeitsfÃ¤hig. GestÃ¼tzt darauf und unter BerÃ¼cksichtigung eines leidensbedingten Abzugs von 15 % ermittelte sie einen rentenausschliessenden InvaliditÃ¤tsgrad von 15 % (Urk. 2/2 S. 2).</w:t>
      </w:r>
    </w:p>
    <w:p>
      <w:r>
        <w:t>2.2Â Â Â Â  In der Beschwerdeschrift beschrÃ¤nkte sich der BeschwerdefÃ¼hrer darauf, zu bestreiten, dass aufgrund seines Gesundheitszustands keine rentenrelevante InvaliditÃ¤t vorliege und kein Anspruch auf berufliche Massnahmen bestehe (Urk. 1).</w:t>
      </w:r>
    </w:p>
    <w:p>
      <w:r>
        <w:t>2.3Â Â Â Â  Strittig und zu prÃ¼fen ist, ob der BeschwerdefÃ¼hrer Anspruch auf berufliche Massnahmen, insbesondere Arbeitsvermittlung, sowie eine Invalidenrente hat.</w:t>
      </w:r>
    </w:p>
    <w:p>
      <w:r>
        <w:rPr>
          <w:b/>
        </w:rPr>
        <w:t>E. 3</w:t>
      </w:r>
    </w:p>
    <w:p>
      <w:r>
        <w:t>3.1Â Â Â Â  In ihrem Bericht vom 18. August 2010 (Urk. 8/21/2-6) nannte C.___, FachÃ¤rztin Allgemeinmedizin (D), folgende sich auf die ArbeitsfÃ¤higkeit des BeschwerdefÃ¼hrers auswirkende Diagnosen (Ziff. 1.1):</w:t>
      </w:r>
    </w:p>
    <w:p>
      <w:r>
        <w:t>- Verdacht auf Omarthrose rechts bei Schulterschmerzen rechts, bestehend seit November 2009</w:t>
      </w:r>
    </w:p>
    <w:p>
      <w:r>
        <w:t>- Fingerpolyarthrosis</w:t>
      </w:r>
    </w:p>
    <w:p>
      <w:r>
        <w:t>- Gonarthrose rechts bei retropatellarer KnorpellÃ¤sion und Ganglion, bestehend seit 2002</w:t>
      </w:r>
    </w:p>
    <w:p>
      <w:r>
        <w:t>- Kreuzbanddegeneration des Innenmeniskushorns</w:t>
      </w:r>
    </w:p>
    <w:p>
      <w:r>
        <w:t>- depressive Verstimmung</w:t>
      </w:r>
    </w:p>
    <w:p>
      <w:r>
        <w:t>Â Â Â Â Â Â Â Â  Sie fÃ¼hrte aus, der BeschwerdefÃ¼hrer beklage Knie- und Schulterbewegungs- beziehungsweise -Ã¼berlastungsschmerzen rechts nach langen Arbeitstagen (Ziff. 1.4). In der zuletzt ausgeÃ¼bten TÃ¤tigkeit als Metallbauschlosser bestehe eine BelastbarkeitseinschrÃ¤nkung von bis zu 30 %. Bei einer TÃ¤tigkeit bis sechs Stunden tÃ¤glich wÃ¼rden keine Beschwerden auftreten. Die bisherige TÃ¤tigkeit sei dem BeschwerdefÃ¼hrer sechs Stunden tÃ¤glich beziehungsweise zu 70 % zumutbar. Infolge Ãberlastung und eingeschrÃ¤nkter Beweglichkeit bestehe dabei eine um 30 % verminderte LeistungsfÃ¤higkeit (Ziff. 1.7). Sitzende, stehende und wechselbelastende TÃ¤tigkeiten seien dem BeschwerdefÃ¼hrer jeweils sechs Stunden pro Tag zumutbar (Ziff. 3.1).</w:t>
      </w:r>
    </w:p>
    <w:p>
      <w:r>
        <w:t>3.2Â Â Â Â  Am 7. September 2010 berichtete Dr. med. D.___, OrthopÃ¤dische Chirurgie FMH, zu Handen der HausÃ¤rztin des BeschwerdefÃ¼hrers (Urk. 8/24). Er nannte folgende Diagnosen (S. 1 Mitte):</w:t>
      </w:r>
    </w:p>
    <w:p>
      <w:r>
        <w:t>- Painfull arc Syndrom an der rechten Schulter mit Verdacht auf subacromiales Impingement</w:t>
      </w:r>
    </w:p>
    <w:p>
      <w:r>
        <w:t>- bei der Magnetresonanztomographie (MRI) nachgewiesene transmurale Ruptur der Supraspinatussehne ganz distal sowie auch Insertionstendinopathie der Infraspinatus- und der Subscapularissehne. ZusÃ¤tzlich Verdacht auf beginnende leichte adhÃ¤sive Capsulitis im Rotatorenmanschetten-Intervall sowie im MRI Tendinopathie der langen Bizepssehne.</w:t>
      </w:r>
    </w:p>
    <w:p>
      <w:r>
        <w:t>Â Â Â Â Â Â Â Â  Er fÃ¼hrte aus, insgesamt passe der MRI-Befund zu den beklagten Beschwerden. Da der BeschwerdefÃ¼hrer eine nicht eingeschrÃ¤nkte Beweglichkeit aufweise, seien seiner Ansicht nach die konservativen MÃ¶glichkeiten wie nicht steroidale Antirheumatika sowie allenfalls Physiotherapie auszuschÃ¶pfen. Nur bei persistierender Problematik oder Verschlimmerung der Situation und zunehmender EinschrÃ¤nkung der Beweglichkeit sei allenfalls die Situation nochmals neu zu evaluieren im Hinblick auf eine operative Versorgung (S. 2 Mitte).</w:t>
      </w:r>
    </w:p>
    <w:p>
      <w:r>
        <w:t>3.3Â Â Â Â  Am 17. Februar 2011 berichtete RAD-Arzt Dr. med. E.___, Facharzt fÃ¼r OrthopÃ¤dische Chirurgie und Traumatologie, welcher den BeschwerdefÃ¼hrer am 14. Februar 2011 untersucht hatte (Urk. 8/28-29). Er nannte folgende Diagnosen (Urk. 8/28 Ziff. 9):</w:t>
      </w:r>
    </w:p>
    <w:p>
      <w:r>
        <w:t>- schmerzhafte Bewegungs- und BelastungseinschrÃ¤nkung der rechten Schulter</w:t>
      </w:r>
    </w:p>
    <w:p>
      <w:r>
        <w:t>- schmerzhafte Bewegungs- und BelastungseinschrÃ¤nkung Knie rechts bei beginnender Gonarthrose rechts, vor allem retropatellar</w:t>
      </w:r>
    </w:p>
    <w:p>
      <w:r>
        <w:t>- schmerzhafte Bewegungs- und BelastungseinschrÃ¤nkung linker Daumen bei beginnender Rhizarthrose beidseits</w:t>
      </w:r>
    </w:p>
    <w:p>
      <w:r>
        <w:t>Â Â Â Â Â Â Â Â  Er fÃ¼hrte aus, beim 57-jÃ¤hrigen ehemaligen Metallbauer sei ein Gesundheitsschaden ausgewiesen, der die ArbeitsfÃ¤higkeit beeintrÃ¤chtige. In seiner bisherigen TÃ¤tigkeit als Hilfsschlosser bestehe seit November 2009 eine 100%ige ArbeitsunfÃ¤higkeit. In einer angepassten TÃ¤tigkeit mit kÃ¶rperlich leichter bis mittelschwerer wechselbelastender TÃ¤tigkeit, ohne regelmÃ¤ssige Hebe- und Tragebelastung Ã¼ber 10 bis 15 Kilogramm, ohne Arbeiten auf Leitern und GerÃ¼sten, ohne hÃ¤ufiges Gehen auf unebenem GelÃ¤nde, ohne andauernde Vibrationsbelastungen der HÃ¤nde und NÃ¤sse- sowie KÃ¤lteexposition bestehe seit November 2009 eine volle ArbeitsfÃ¤higkeit (Urk. 8/28 Ziff. 10).</w:t>
      </w:r>
    </w:p>
    <w:p>
      <w:r>
        <w:rPr>
          <w:b/>
        </w:rPr>
        <w:t>E. 4</w:t>
      </w:r>
    </w:p>
    <w:p>
      <w:r>
        <w:t>4.1Â Â Â Â  Zur Beurteilung der ArbeitsfÃ¤higkeit des BeschwerdefÃ¼hrers stellte die Beschwerdegegnerin auf den Bericht von RAD-Arzt Dr. E.___ vom Februar 2011 (E. 3.3) ab (vgl. Urk. 2/2 S. 2 oben).</w:t>
      </w:r>
    </w:p>
    <w:p>
      <w:r>
        <w:t>Â Â Â Â Â Â Â Â  Die WÃ¼rdigung des Berichtes von Dr. E.___ ergibt, dass dieser fÃ¼r die Beantwortung der gestellten Fragen umfassend ist, auf den erforderlichen allseitigen Untersuchungen beruht (Urk. 8/28 Ziff. 7, Urk. 8/29) und die geklagten Beschwerden des BeschwerdefÃ¼hrers berÃ¼cksichtigt (Urk. 8/28 Ziff. 1). Sodann wurde er in Kenntnis der Vorakten, insbesondere der bildgebenden, abgegeben (Urk. 8/28/1 oben, Urk. 8/28/5 unten, Urk. 8/28/6 oben, vgl. auch Urk. 8/31/4 Mitte). Der Bericht leuchtet schliesslich in der Darlegung der medizinischen Situation ein, trÃ¤gt doch das von Dr. E.___ aufgestellte Belastungsprofil den im Rahmen seiner Untersuchung erhobenen Befunden in nachvollziehbarer Weise Rechnung. Insgesamt ist der Bericht schlÃ¼ssig, in sich widerspruchsfrei, und es bestehen keine Indizien gegen dessen ZuverlÃ¤ssigkeit. Er erfÃ¼llt daher die praxisgemÃ¤ssen Kriterien vollumfÃ¤nglich (vgl. vorstehend E. 1.4-5), so dass fÃ¼r die Entscheidfindung darauf abgestellt werden kann.</w:t>
      </w:r>
    </w:p>
    <w:p>
      <w:r>
        <w:t>Â Â Â Â Â Â Â Â  Mithin ergibt sich, dass der BeschwerdefÃ¼hrer in seiner angestammten TÃ¤tigkeit als Hilfsschlosser nicht mehr arbeitsfÃ¤hig ist, wohingegen in einer seinen Leiden optimal angepassten TÃ¤tigkeit eine 100%ige ArbeitsfÃ¤higkeit besteht. Dr. E.___ Ã¤usserte sich zwar nicht zur Frage, ob die vom BeschwerdefÃ¼hrer derzeit bei der A.___ und beim B.___ verrichteten TÃ¤tigkeiten, welche bereits leichter sind als die Arbeit, welche er als Hilfsschlosser ursprÃ¼nglich bei der Y.___ verrichtet hatte (vgl. Urk. 8/22/7 Ziff. 5, Urk. 8/23 Ziff. 5, Urk. 8/26/3 Ziff. 2.7-8), bereits optimal behinderungsangepasst sind. Mit Blick darauf, dass in einer optimal behinderungsangepassten TÃ¤tigkeit aber von einer vollen ArbeitsfÃ¤higkeit auszugehen ist, kann diese Frage jedoch offen bleiben. FÃ¼r die InvaliditÃ¤tsbemessung ist vorliegend die ArbeitsfÃ¤higkeit in einer leidensangepassten TÃ¤tigkeit massgebend.</w:t>
      </w:r>
    </w:p>
    <w:p>
      <w:r>
        <w:t>4.2Â Â Â Â  Die weiteren in den Akten befindlichen medizinischen Berichte vermÃ¶gen die EinschÃ¤tzung durch Dr. E.___ nicht in Zweifel zu ziehen.</w:t>
      </w:r>
    </w:p>
    <w:p>
      <w:r>
        <w:t>Â Â Â Â Â Â Â Â  Dr. D.___ Ã¤usserte sich in seinem Bericht vom September 2010 (E. 3.2) nicht zur ArbeitsfÃ¤higkeit des BeschwerdefÃ¼hrers. Aufgrund der von ihm erhobenen Befunde und den genannten Diagnosen ist aber nicht davon auszugehen, dass der BeschwerdefÃ¼hrer in einer TÃ¤tigkeit, die dem von Dr. E.___ beschriebenen, den Leiden des BeschwerdefÃ¼hrers angemessen Rechnung tragenden Belastungsprofil entspricht, eine EinschrÃ¤nkung erfÃ¤hrt. Abgesehen davon ist nicht ersichtlich, dass die von Dr. D.___ und Dr. E.___ erhobenen Befunde wesentlich divergieren wÃ¼rden. So konnte Dr. D.___ anlÃ¤sslich seiner Untersuchung keine eingeschrÃ¤nkte Beweglichkeit im Bereich der rechten Schulter erheben und auch die von Dr. E.___ durchgefÃ¼hrte Testung der Schulterbeweglichkeit rechts ergab, insbesondere auch im Vergleich zur linken Schulter (vgl. Urk. 8/28/3 unten), keine erhebliche BeweglichkeitseinschrÃ¤nkung.</w:t>
      </w:r>
    </w:p>
    <w:p>
      <w:r>
        <w:t>4.3Â Â Â Â  Zur EinschÃ¤tzung der ArbeitsfÃ¤higkeit durch Dr. C.___ in ihrem Bericht vom August 2010 (E. 3.1) ist festzuhalten, dass sie diese offenbar anhand des vom BeschwerdefÃ¼hrer derzeit verrichteten Pensums von 70 % sowie gestÃ¼tzt auf dessen Angaben, wonach er nach sechs Stunden Arbeit Schmerzen verspÃ¼re, festlegte. Entsprechend attestierte sie ihm eine 70%ige ArbeitsfÃ¤higkeit mit einer um 30 % verminderten LeistungsfÃ¤higkeit, mithin gesamthaft gesehen eine ArbeitsfÃ¤higkeit von 49 %. In diesem Zusammenhang ist indes festzuhalten, dass die Aufgabe der Medizinerinnen und Mediziner darin besteht, gestÃ¼tzt auf die zu erhebenden Befunde die ArbeitsfÃ¤higkeit der versicherten Person sowohl in der angestammten als auch in einer leidensangepassten TÃ¤tigkeit medizinisch-theoretisch festzulegen. Diesen Anforderungen genÃ¼gt der Bericht von Dr. C.___ nicht. Der Bericht von Dr. C.___ enthÃ¤lt keine nachvollziehbare BegrÃ¼ndung dafÃ¼r, weshalb der BeschwerdefÃ¼hrer - entgegen der EinschÃ¤tzung durch Dr. E.___ - auch in einer seinen Leiden optimal Rechnung tragenden TÃ¤tigkeit eine EinschrÃ¤nkung in der ArbeitsfÃ¤higkeit erfahren sollte.</w:t>
      </w:r>
    </w:p>
    <w:p>
      <w:r>
        <w:t>5.Â Â Â Â Â Â  Der von der Beschwerdegegnerin ermittelte InvaliditÃ¤tsgrad (Urk. 2/2 S. 2 oben, Urk. 8/30) ist nicht zu beanstanden.</w:t>
      </w:r>
    </w:p>
    <w:p>
      <w:r>
        <w:t>Â Â Â Â Â Â Â Â  Aus dem IK-Auszug (Urk. 8/17) des 1999 als FlÃ¼chtling in die Schweiz eingereisten, ungelernten BeschwerdefÃ¼hrers (Urk. 8/2, Urk. 8/15 Ziff. 5.1-2) ergibt sich, dass dieser vor Eintritt des Gesundheitsschadens als Hilfskraft in unterschiedlichen Branchen tÃ¤tig sowie zeitweise nicht erwerbstÃ¤tig beziehungsweise arbeitslos gemeldet war, weshalb es sich rechtfertigt, zur Ermittlung des Valideneinkommens statistische TabellenlÃ¶hne heranzuziehen. FÃ¼r das Jahr 2010 resultiert damit ein massgebendes Valideneinkommen von Fr. 61'876.75 (Fr. 4'806.-- x 12 : 40 x 41.7 x 1.021 x 1.008; Die Schweizerische Lohnstrukturerhebung 2008, LSE, Neuenburg 2010, S. 26 Tabelle TA1, Rubrik ÂTotalÂ, Anforderungsniveau 4, MÃ¤nner; Die Volkswirtschaft 9-2011, Tabelle B9.2 und B10.2, S. 94 f.)</w:t>
      </w:r>
    </w:p>
    <w:p>
      <w:r>
        <w:t>Â Â Â Â Â Â Â Â  In einer leidensangepassten TÃ¤tigkeit ist der BeschwerdefÃ¼hrer zu 100 % arbeitsfÃ¤hig. Zur Ermittlung des Invalideneinkommens ist deshalb auf die nÃ¤mlichen TabellenlÃ¶hne abzustellen, was dazu fÃ¼hrt, dass der von der Beschwerdegegnerin vorgenommene, nicht zu beanstandende Leidensabzug von 15 % zugleich dem InvaliditÃ¤tsgrad entspricht. Damit entfÃ¤llt ein Rentenanspruch des BeschwerdefÃ¼hrers.</w:t>
      </w:r>
    </w:p>
    <w:p>
      <w:r>
        <w:rPr>
          <w:b/>
        </w:rPr>
        <w:t>E. 6</w:t>
      </w:r>
    </w:p>
    <w:p>
      <w:r>
        <w:t>6.1Â Â Â Â  Zu prÃ¼fen bleibt, ob der BeschwerdefÃ¼hrer Anspruch auf berufliche Massnahmen, insbesondere Arbeitsvermittlung, hat.</w:t>
      </w:r>
    </w:p>
    <w:p>
      <w:r>
        <w:t>Â Â Â Â Â Â Â Â  Art. 18 IVG, welcher den Anspruch auf Arbeitsvermittlung regelt, erfuhr anlÃ¤sslich der 5. IV-Revision (Ãnderung des IVG vom 6. Oktober 2006, in Kraft seit 1. Januar 2008) eine Modifikation. War der Anspruch frÃ¼her nur fÃ¼r (eingliederungsfÃ¤hige) invalide Versicherte vorgesehen (vgl. dazu Urteil des Bundesgerichts 427/05 vom 24. MÃ¤rz 2006 E. 4), genÃ¼gt nunmehr eine ArbeitsunfÃ¤higkeit im Sinne von Art. 6 ATSG, mithin im bisherigen Beruf. Damit wurde die Anspruchsberechtigung weiter gefasst als bisher (Botschaft vom 22. Juni 2005 zur Ãnderung des Bundesgesetzes Ã¼ber die Invalidenversicherung, BBl 2005 4524). Dementsprechend wurden auch die allgemeinen Voraussetzungen fÃ¼r den Anspruch auf Eingliederungsmassnahmen in Art. 8 IVG geÃ¤ndert: Waren bisher Invalide oder von einer InvaliditÃ¤t unmittelbar Bedrohte angesprochen, wurde in der neuen Fassung auf den Zusatz "unmittelbar" verzichtet. Allerdings stellte der Bundesrat zugleich klar, dass sowohl die grundsÃ¤tzlichen als auch die speziellen Anspruchsvoraussetzungen, namentlich jene von Art. 8 Abs. 1 lit. a IVG, erfÃ¼llt sein mÃ¼ssen (BBl 2005 4561; Urteil des Bundesgerichts 9C_1023/2009 vom 17. MÃ¤rz 2010 E. 4.1).</w:t>
      </w:r>
    </w:p>
    <w:p>
      <w:r>
        <w:t>Â Â Â Â Â Â Â Â  Zur Arbeitsvermittlung gemÃ¤ss Art. 18 Abs. 1 IVG ist berechtigt, wer bei der Suche nach einer geeigneten Arbeitsstelle aus gesundheitlichen GrÃ¼nden Schwierigkeiten hat (BGE 116 V 80 E. 6a mit Hinweis). Ist die fehlende berufliche Eingliederung im Sinne der Verwertung der bestehenden ArbeitsfÃ¤higkeit nicht auf gesundheitlich bedingte Schwierigkeiten bei der Stellensuche zurÃ¼ckzufÃ¼hren, fÃ¤llt die Arbeitsvermittlung nicht in die ZustÃ¤ndigkeit der Invalidenversicherung, sondern allenfalls der Organe der Arbeitslosenversicherung (AHI-Praxis 2/2000 S. 68). Ist die ArbeitsfÃ¤higkeit einzig insoweit eingeschrÃ¤nkt, als dem Versicherten leichte TÃ¤tigkeiten voll zumutbar sind, bedarf es zur BegrÃ¼ndung des Anspruchs auf Arbeitsvermittlung zusÃ¤tzlich einer spezifischen EinschrÃ¤nkung gesundheitlicher Art (AHI-Praxis 4/2003 S. 268, Urteil des Bundesgerichts 9C_416/2009 vom 1. MÃ¤rz 2010, E. 2.2 und 5.2).</w:t>
      </w:r>
    </w:p>
    <w:p>
      <w:r>
        <w:t>6.2Â Â Â Â  In einer leichten bis mittelschwer wechselbelastenden TÃ¤tigkeit ohne regelmÃ¤ssiges Heben und Tragen von schweren Lasten und ohne Arbeiten auf Leitern und GerÃ¼sten attestierte Dr. E.___ dem BeschwerdefÃ¼hrer eine volle ArbeitsfÃ¤higkeit. Damit ist ihm eine leichte TÃ¤tigkeit voll zumutbar. Der Umstand, dass der BeschwerdefÃ¼hrer hÃ¤ufiges Gehen auf unebenem GelÃ¤nde vermeiden und keine Arbeiten verrichten sollte, die mit einer andauernden Vibrationsbelastung der HÃ¤nde und NÃ¤sse- sowie KÃ¤lteexposition verbunden sind, ist nicht derart einschrÃ¤nkend, dass er bei der Stellensuche auf spezielle Fachkenntnisse der IV oder der von ihr beigezogenen Stellen angewiesen wÃ¤re. Bei Aufbietung des ihm zumutbaren Willens steht ihm auf dem ausgeglichenen hypothetischen Arbeitsmarkt immer noch ein relativ breites Spektrum an zumutbaren ArbeitsplÃ¤tzen zur VerfÃ¼gung. Zu denken ist insbesondere an leichtere Kontroll- und ÃberwachungstÃ¤tigkeiten. Daher besteht kein Anspruch auf Arbeitsvermittlung durch die IV.</w:t>
      </w:r>
    </w:p>
    <w:p>
      <w:r>
        <w:t>6.3Â Â Â Â Â Â Â Â  Mangels Vorliegen der jeweiligen Voraussetzungen ist schliesslich auch ein Anspruch des BeschwerdefÃ¼hrers auf andere Massnahmen beruflicher Art gemÃ¤ss Art. 15 ff. IVG zu verneinen.</w:t>
      </w:r>
    </w:p>
    <w:p>
      <w:r>
        <w:t>7.Â Â Â Â Â Â Â Â  Zusammenfassend ergibt sich, dass der BeschwerdefÃ¼hrer weder Anspruch auf eine Invalidenrente noch auf berufliche Massnahmen hat. Die angefochtenen VerfÃ¼gungen der Beschwerdegegnerin vom 12. und 13. Mai 2011 (Urk. 2/1-2) erweisen sich damit als rechtens, was zur Abweisung der Beschwerde fÃ¼hrt.</w:t>
      </w:r>
    </w:p>
    <w:p>
      <w:r>
        <w:rPr>
          <w:b/>
        </w:rPr>
        <w:t>E. 8</w:t>
      </w:r>
    </w:p>
    <w:p>
      <w:r>
        <w:t>8.1Â Â Â Â  Beim BeschwerdefÃ¼hrer sind die Voraussetzungen zur Bewilligung der unent-geltlichen ProzessfÃ¼hrung gemÃ¤ss Â§16 Abs. 1 des Gesetzes Ã¼ber das Sozialversicherungsgericht (GSVGer) erfÃ¼llt (vgl. Urk. 3), weshalb ihm in Bewilligung des Gesuches vom 14. Juni 2011 (Urk. 1 S. 2 Mitte) die unentgeltliche ProzessfÃ¼hrung zu gewÃ¤hren ist. Er ist auf Â§ 16 Abs. 4 GSVGer hinzuweisen, wonach er zur Nachzahlung verpflichtet ist, sobald er dazu in der Lage ist.</w:t>
      </w:r>
    </w:p>
    <w:p>
      <w:r>
        <w:t>8.2Â Â Â Â  Da es im vorliegenden Verfahren um die Bewilligung oder Verweigerung von Versicherungsleistungen geht, ist das Verfahren kostenpflichtig. Die Gerichtskosten sind nach dem Verfahrensaufwand und unabhÃ¤ngig vom Streitwert festzulegen (Art. 69 Abs. 1 bis IVG) und ermessensweise auf Fr. 700.-- anzusetzen. Entsprechend dem Ausgang des Verfahrens sind sie dem BeschwerdefÃ¼hrer aufzuerlegen, zufolge Bewilligung der unentgeltlichen ProzessfÃ¼hrung jedoch einstweilen auf die Gerichtskasse zu nehmen. Der BeschwerdefÃ¼hrer ist auf Â§ 16 Abs. 4 GSVGer hinzuweisen, wonach er zur Nachzahlung verpflichtet ist, sobald er dazu in der Lage ist.</w:t>
      </w:r>
    </w:p>
    <w:p>
      <w:r>
        <w:t>Das Gericht beschliesst:</w:t>
      </w:r>
    </w:p>
    <w:p>
      <w:r>
        <w:t>Â Â Â Â Â Â Â Â Â Â  In Bewilligung des Gesuchs vom 14. Juni 2011 wird dem BeschwerdefÃ¼hrer die unentgeltliche ProzessfÃ¼hrung gewÃ¤hrt,</w:t>
      </w:r>
    </w:p>
    <w:p>
      <w:r>
        <w:t>und erkennt:</w:t>
      </w:r>
    </w:p>
    <w:p>
      <w:r>
        <w:t>1.Â Â Â Â Â Â Â Â  Die Beschwerde wird abgewiesen.</w:t>
      </w:r>
    </w:p>
    <w:p>
      <w:r>
        <w:t>2.Â Â Â Â Â Â Â Â  Die Gerichtskosten von Fr. 700.-- werden dem BeschwerdefÃ¼hrer auferlegt, zufolge GewÃ¤hrung der unentgeltlichen ProzessfÃ¼hrung jedoch einstweilen auf die Gerichtskasse genommen. Der BeschwerdefÃ¼hrer wird auf Â§ 16 Abs. 4 GSVGer hingewiesen.</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