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IV.2011.00667 vom 31. Mai 2012</w:t>
      </w:r>
    </w:p>
    <w:p>
      <w:r>
        <w:t>ZH Sozialversicherungsgericht, 2012-05-31, DE</w:t>
      </w:r>
    </w:p>
    <w:p>
      <w:r>
        <w:rPr>
          <w:b/>
        </w:rPr>
        <w:t xml:space="preserve">Quelle: </w:t>
      </w:r>
      <w:r>
        <w:t>https://mcp.opencaselaw.ch/entscheid/zh_sozialversicherungsgericht_IV.2011.00667</w:t>
      </w:r>
    </w:p>
    <w:p>
      <w:r>
        <w:t>FR: ZH_SOZIALVERSICHERUNGSGERICHT IV.2011.00667 du 31 mai 2012</w:t>
      </w:r>
    </w:p>
    <w:p>
      <w:r>
        <w:t>IT: ZH_SOZIALVERSICHERUNGSGERICHT IV.2011.00667 del 31 maggio 2012</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War eine Rente wegen eines zu geringen InvaliditÃ¤tsgrades verweigert worden und ist die Verwaltung auf eine Neuanmeldung eingetreten (Art. 87 Abs. 4 IVV), so ist im Beschwerdeverfahren zu prÃ¼fen, ob im Sinne von Art. 17 ATSG eine fÃ¼r den Rentenanspruch relevante Ãnderung des InvaliditÃ¤tsgrades eingetreten ist (BGE 117 V 198 E. 3a mit Hinweis).</w:t>
      </w:r>
    </w:p>
    <w:p>
      <w:r>
        <w:t>Â Â Â Â 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Â Â Â Â Â Â Â Â  Im Rahmen einer materiellen Revision (Art. 17 ATSG) ist die Verwaltung verpflichtet, das neue Leistungsbegehren in tatsÃ¤chlicher und rechtlicher Hinsicht allseitig, das heisst nicht nur mit Bezug auf jenes Sachverhaltssegment, in welchem eine Ãnderung glaubhaft gemacht worden ist, zu prÃ¼fen. Dementsprechend ist das Sozialversicherungsgericht befugt (und verpflichtet), bei Bedarf Teilaspekte des RechtsverhÃ¤ltnisses von Amtes wegen aufzugreifen, selbst wenn diese bereits in der frÃ¼heren rechtskrÃ¤ftigen VerfÃ¼gung beurteilt wurden (Urteile des Bundesgerichts 9C_813/2008 vom 8. April 2009 E. 4.1 und 9C_206/2010 vom 8. Oktober 2010 E. 3.1 je mit Hinweisen).</w:t>
      </w:r>
    </w:p>
    <w:p>
      <w:r>
        <w:t>3.Â Â Â Â Â Â</w:t>
      </w:r>
    </w:p>
    <w:p>
      <w:r>
        <w:t>3.1Â Â Â Â Â  In der ErwÃ¤gung 3.3.1 des Urteils vom 28. Oktober 2008, Prozess Nr. IV.2007.00238, wurde festgestellt, dass in der zu beurteilenden Zeit ab Erlass der rentenabweisenden VerfÃ¼gung vom 22. Januar 2003 (Urk. 8/78) bis zur damaligen angefochtenen VerfÃ¼gung vom 11. Januar 2007 (Urk. 8/106) von einer ArbeitsunfÃ¤higkeit des BeschwerdefÃ¼hrers in der angestammten TÃ¤tigkeit von mindestens 66 2/3 % und ab der Knie-Operation vom 28. September 2004 (Urk. 8/91 S. 46) von 100 % auszugehen war (Urk. 8/118 S. 8). Dies gilt weiterhin. Zum Inhalt der diesbezÃ¼glichen medizinischen Aktenlage wird auf die ErwÃ¤gungen 3.1-2 im Urteil vom 28. Oktober 2008 verwiesen (Urk. 8/118 S. 6 ff.).</w:t>
      </w:r>
    </w:p>
    <w:p>
      <w:r>
        <w:t>Â Â Â Â Â Â Â Â Â  AbzuklÃ¤ren galt es und nunmehr zu prÃ¼fen ist die ArbeitsfÃ¤higkeit des BeschwerdefÃ¼hrers in einer leidensangepassten TÃ¤tigkeit, wobei zufolge der verspÃ¤teten Neuanmeldung vom 24. Januar 2006 (Urk. 8/85) und in Anwendung von Art. 48 Abs. 2 IVG (in der bis Ende 2007 gÃ¼ltig gewesenen Fassung; BGE 109 V 108 E. 4) die Nachzahlung von Leistungen - wie festgestellt und unstrittig - frÃ¼hestens ab dem 1. Januar 2005 in Frage kommt (Urteil vom 28. Oktober 2008, E. 3.3.2-3; Urk. 8/118 S. 9 f.).</w:t>
      </w:r>
    </w:p>
    <w:p>
      <w:r>
        <w:t>3.2Â Â Â Â Â  Die Beschwerdegegnerin ging in den angefochtenen VerfÃ¼gungen gestÃ¼tzt auf die Stellungnahme von Dr. med. L. Z.___, Facharzt fÃ¼r Allgemeine Medizin, vom Regionalen Ãrztlichen Dienstes (RAD) vom 6. April 2010 (Urk. 8/134 S. 2 f.) und auf das Gutachten von Dr. Y.___ vom 5. Februar 2010 (Urk. 8/125) davon aus, dass der BeschwerdefÃ¼hrer auch in einer leidensangepassten TÃ¤tigkeit von Februar 2004 bis zum 1. Mai 2006 und von Dezember 2006 bis Ende Mai 2007 zu 100 % arbeitsunfÃ¤hig gewesen sei, sich sein Gesundheitszustand indes ab dem 2. Mai 2006 und ab Juni 2007 wesentlich verbessert habe, so dass er vom 2. Mai bis Ende November 2006 in einer knieschonenden TÃ¤tigkeit wieder zu 100 % arbeitsfÃ¤hig gewesen sei und ab Juni 2007 von einer 75%igen ArbeitsfÃ¤higkeit in der angestammten TÃ¤tigkeit auszugehen sei. Die geklagten RÃ¼ckenbeschwerden hÃ¤tten keinen Einfluss auf die ArbeitsfÃ¤higkeit und die HWS-Beschwerden zufolge des Unfalls im Jahr 2004 hÃ¤tten bis zur kreisÃ¤rztlichen Untersuchung vom 17. Februar 2005 (Bericht vom 18. Februar 2005, Urk. 8/89 S. 36 ff.) keine EinschrÃ¤nkung der ArbeitsfÃ¤higkeit mehr bewirkt (Urk. 2 S. 5 ff.).</w:t>
      </w:r>
    </w:p>
    <w:p>
      <w:r>
        <w:t>Â Â Â Â Â Â Â Â Â  Der BeschwerdefÃ¼hrer bringt dagegen vor, die Beschwerdegegnerin habe es bei der AbklÃ¤rung der Arbeits(un)fÃ¤higkeit in einer leidensangepassten TÃ¤tigkeit entgegen der Anordnung im Urteil vom 28. Oktober 2008 versÃ¤umt, die RÃ¼ckenbeschwerden einzubeziehen. Weder die Stellungnahme des RAD noch das Gutachten von Dr. Y.___ hÃ¤tten den gerichtlichen AbklÃ¤rungsauftrag erfÃ¼llt. Dass ihm eine leidensangepasste TÃ¤tigkeit zumutbar sei, sei nicht erstellt. Auch kÃ¶nne nicht ausgeschlossen werden, dass er ohne vorbestehende HWS-Beschwerden nicht eine bessere Leistung hÃ¤tte erbringen und damit ein hÃ¶heres Einkommen hÃ¤tte erzielen kÃ¶nnen. Der Anspruch auf eine ganze Rente bestehe insbesondere mangels eines revisionsrechtlich genÃ¼genden Beweises fÃ¼r eine Verbesserung seines Gesundheitszustandes fort (Urk. 1 S. 3 ff.).</w:t>
      </w:r>
    </w:p>
    <w:p>
      <w:r>
        <w:rPr>
          <w:b/>
        </w:rPr>
        <w:t>E. 4</w:t>
      </w:r>
    </w:p>
    <w:p>
      <w:r>
        <w:t>4.1Â Â Â Â Â  Mit der Beschwerdegegnerin (Urk. 2 S. 7) ist gestÃ¼tzt auf den kreisÃ¤rztlichen Bericht von Dr. med. A.___, Facharzt fÃ¼r Chirurgie, vom 18. Februar 2005 (Urk. 8/89 S. 36 ff.) davon auszugehen, dass die nach dem Autounfall vom 6. August 2004 aufgetretenen rechtsseitigen Nacken- und RÃ¼ckenbeschwerden mit Ausstrahlung in die rechte Schulter (Urk. 12/2, Urk. 12/9 S. 3, Urk. 12/12) spÃ¤testens seit der kreisÃ¤rztlichen Untersuchung vom 17. Februar 2005 keine Auswirkung auf die ArbeitsfÃ¤higkeit mehr hatten. Entgegen der Ansicht des BeschwerdefÃ¼hrers ist insbesondere ausgewiesen, dass eine EinschrÃ¤nkung der ArbeitsfÃ¤higkeit von Seiten der HWS respektive des Nackens ab Anfang 2005 nicht nur im Sinne einer Unfallfolge sondern generell ausgeschlossen werden kann. Der BeschwerdefÃ¼hrer hatte anlÃ¤sslich der Untersuchung vom 17. Februar 2005 gegenÃ¼ber Dr. A.___ angegeben, er habe Verspannungen auf der rechten Nacken- und RÃ¼ckenseite mit gewissen Ausstrahlungen gegen den Kopf. Diese Beschwerden kenne er seit Jahren. Die Beschwerden seien in etwa wieder auf den Vorzustand abgeklungen. Dr. A.___ hielt zu den Befunden lediglich sehr diskrete, unspezifische Verspannungen der rechtsseitigen Nackenmuskulatur mit leichter Druckdolenz fest (Urk. 8/89 S. 37 und S. 39). Im kreisÃ¤rztlichen Untersuchungsbericht vom 2. Mai 2006 erklÃ¤rte Dr. A.___ sodann, es kÃ¶nnten keine Befunde erhoben werden. Es wÃ¼rden anamnestisch je nach Belastung unspezifische Verspannungen im ganzen RÃ¼ckenbereich mit Betonung in der oberen HÃ¤lfte bestehen (Urk. 8/95 S. 5). Auch im kreisÃ¤rztlichen Bericht von Dr. A.___ vom 27. November 2007 wird festgehalten, dass ausser minimalen Muskelverspannungen rechts thorakozervikal keine Befunde erhoben worden seien (Urk. 13/306 S. 4). Dass es sich bei den vorbestehenden Nackenbeschwerden nicht um erhebliche BeeintrÃ¤chtigungen handelte, ergibt sich schon aus deren Beschreibung als Verspannungen und wird bestÃ¤tigt durch den Umstand, dass vor dem Autounfall vom 6. August 2004 in keinem der medizinischen Berichte rechtsseitige Nackenbeschwerden als fÃ¼r die ArbeitsfÃ¤higkeit relevant bezeichnet wurden.</w:t>
      </w:r>
    </w:p>
    <w:p>
      <w:r>
        <w:t>Â Â Â Â Â Â Â Â Â  Vor diesem Hintergrund und bei gegebener Aktenlage ebenfalls nicht zu beanstanden ist, dass die Beschwerdegegnerin die (thorakalen und lumbalen) RÃ¼ckenbeschwerden insbesondere ab Anfang 2005 als nicht massgeblich fÃ¼r die ArbeitsfÃ¤higkeit in einer knieschonenden, mithin kÃ¶rperlich leichten, wechselbelastenden, vorwiegend sitzenden TÃ¤tigkeit (Urk. 8/89 S. 41) einstufte, zumal ein solches Leistungsprofil auch RÃ¼ckenbeschwerden entgegenkommt. Schon bei der dem Urteil vom 28. Oktober 2008 (Urk. 8/118) zugrunde gelegenen Aktenlage standen die RÃ¼ckenbeschwerden nicht im Vordergrund. Nebst den obgenannten nicht objektivierbaren Verspannungen wurde in den medizinischen Berichten allein von Dr. med. B.___, Spezialarzt fÃ¼r OrthopÃ¤dische Chirurgie, im Bericht vom 3. Juli 2006 eine nicht nÃ¤her spezifizierte Lumbalgie erwÃ¤hnt. Der BeschwerdefÃ¼hrer klage Ã¼ber Schmerzen im RÃ¼cken bei lÃ¤ngerem Stehen. Die Diagnose der Lumbalgie fÃ¼hrte Dr. B.___ unter A.1. auf (Urk. 8/99 S. 5), welche Ziffer sich im zugehÃ¶rigen Fragebogen auf den Titel 'Diagnosen ohne Auswirkung auf die ArbeitsfÃ¤higkeit' bezog (Urk. 8/99 S. 1). Andererseits hielt er bezÃ¼glich der psychischen Funktionen fest, die Belastbarkeit sei wegen des Knies und wegen des RÃ¼ckens nicht gegeben. Schliesslich attestierte er allerdings eine 100%ige ArbeitsfÃ¤higkeit in einer leidensangepassten TÃ¤tigkeit (Urk. 8/99 S. 4). Damit kam und kommt eine gewisse Auswirkung der Lumbalgie auf die ArbeitsfÃ¤higkeit lediglich im Rahmen eines 100%igen Arbeitspensums in Frage. Entsprechend wurde im Urteil vom 28. Oktober 2008 festgehalten, dass diese Problematik insbesondere fÃ¼r die InvaliditÃ¤tsbemessung in Bezug auf den allfÃ¤lligen sogenannten leidensbedingten Abzug bei Lohn-Statistikwerten (vgl. dazu ErwÃ¤gung 5.3 hernach) massgeblich sein kÃ¶nnte (Urk. 8/118 S. 9). Insofern ist die medizinische Beurteilung von Dr. Z.___ vom 29. Oktober 2010, die ein entscheidrelevantes AktenstÃ¼ck mit Beweiswert darstellt (vgl. Urteil des Bundesgerichts I 143/07 vom 14. September 2007 E. 3.3) und wonach die angegebenen RÃ¼ckenbeschwerden keinen zusÃ¤tzlichen Einfluss auf die ArbeitsfÃ¤higkeit hatten/haben, ausreichend, zumal sich Dr. Z.___ nachvollziehbar mit den Befunden der Kreisarztberichte und des Berichts von Dr. B.___ auseinandersetzte (Urk. 8/140 S. 2). Hinzu kommt, dass auch von Dr. Y.___ gemÃ¤ss dem Gutachten vom 5. Februar 2010 keine RÃ¼ckenbeschwerden festgestellt wurden (Urk. 8/125).</w:t>
      </w:r>
    </w:p>
    <w:p>
      <w:r>
        <w:t>4.2Â Â Â Â Â</w:t>
      </w:r>
    </w:p>
    <w:p>
      <w:r>
        <w:t>4.2.1Â Â  Mit der Aktenlage sodann vereinbar und unstrittig ist, dass der BeschwerdefÃ¼hrer zufolge der Beschwerden am linken Knie von (jedenfalls) August 2004 bis zum 1. Mai 2006 in jeglicher TÃ¤tigkeit zu 100 % arbeitsunfÃ¤hig war, was insbesondere auch angesichts der Ereignisse der HWS-Distorsion vom 6. August 2004 (Urk. 8/89 S. 39), der Kniearthroskopie vom 28. September 2004 (Urk. 8/89 S. 46) und des Einsatzes der Endoprothese am 16. September 2005 (Urk. 8/89 S. 17) einleuchtet.</w:t>
      </w:r>
    </w:p>
    <w:p>
      <w:r>
        <w:t>Â Â Â Â Â Â Â Â Â  GestÃ¼tzt auf den kreisÃ¤rztlichen Untersuchungsbericht von Dr. A.___ vom 2. Mai 2006 (Urk. 8/95 S. 6) und auf den Bericht von Dr. B.___ vom 3. Juli 2006 (Urk. 8/99 S. 4 f.) ist - und war bereits zurzeit des Urteils vom 28. Oktober 2008 (Urk. 8/118 S. 7 ff.) - ausgewiesen, dass sich die fÃ¼r die Arbeits(un)fÃ¤higkeit noch allein relevanten Beschwerden am linken Knie spÃ¤testens ab dem 2. Mai 2006 soweit gebessert hatten, dass in einer leidensangepassten TÃ¤tigkeit eine 100%ige TÃ¤tigkeit zumutbar gewesen wÃ¤re. Ebenfalls ausgewiesen ist, dass die Endoprothese bereits am 15. Dezember 2006 wieder ausgewechselt werden musste (Urk. 8/104), somit eine Verschlechterung der Kniesymptomatik eintrat.</w:t>
      </w:r>
    </w:p>
    <w:p>
      <w:r>
        <w:t>4.2.2Â Â  BezÃ¼glich der dazwischenliegenden Zeit stÃ¼tzt sich die Beschwerdegegnerin auf die Stellungnahme von Dr. Z.___ vom 29. Oktober 2010, der erklÃ¤rt hatte, in der Skelettszintigraphie vom 19. September 2006 (Urk. 8/104 S. 7) sei eine FrÃ¼hlockerung wegen eines low grade Infekts festgestellt worden und es sei danach der Prothesenwechsel erfolgt. Ab dann sei wieder von einer 100%igen ArbeitsunfÃ¤higkeit auszugehen (Urk. 8/134 S. 2 f.). Das von der Beschwerdegegnerin eingeholte Gutachten von Dr. Y.___ vom 5. Februar 2010 (Urk. 8/125) Ã¤ussert sich nicht zur ArbeitsfÃ¤higkeit des BeschwerdefÃ¼hrers in dieser Zeit. Jedoch ist dem Bericht von Dr. B.___ vom 15. Dezember 2010, worin dieser stichwortartig die Krankengeschichte des BeschwerdefÃ¼hrers von April 1998 bis zum 6. September 2010 auffÃ¼hrte (Urk. 13/323), zu entnehmen, dass die Kniebeschwerden nach der Operation vom 16. September 2005 persistierten und anlÃ¤sslich der Kontrolle vom 3.</w:t>
      </w:r>
    </w:p>
    <w:p>
      <w:r>
        <w:t>Juli 2006 noch immer respektive wieder derart waren, dass er bereits eine AbklÃ¤rung mittels Szintigraphie fÃ¼r nach den Ferien des BeschwerdefÃ¼hrers Ende August 2006 in Betracht zog (Urk. 13/323 S. 17). Daraus ist zu folgern, dass die Beschwerden seit der Kontrolle vom 3. Juli 2006 mit derselben IntensitÃ¤t und Auswirkung auf die ArbeitsfÃ¤higkeit bestanden und daher die von Dr. B.___ gemÃ¤ss dem Bericht vom 3. Juli 2006 attestierte 100%ige ArbeitsfÃ¤higkeit in einer leidensangepassten TÃ¤tigkeit (Urk. 8/99 S. 4) entsprechend der nachvollziehbaren Beurteilung von Dr. Z.___ (Urk. 8/134 S. 3) und mangels einer ausgewiesenen Verschlechterung fÃ¼r die Zeit bis zur Operation vom 15. Dezember 2006 fortbestand.</w:t>
      </w:r>
    </w:p>
    <w:p>
      <w:r>
        <w:t>4.2.3Â Â  FÃ¼r die Zeit nach der Operation vom 15. Dezember 2006 mit anschliessender Hospitalisation bis zum 21. Dezember 2006 (Urk. 13/323 S. 18) nahm Dr. Z.___ gemÃ¤ss seiner Stellungnahme vom 29. Oktober 2010 an, dass bereits sechs Monate nach der Operation respektive ab Mitte 2007 von einer 75%igen ArbeitsfÃ¤higkeit in der angestammten TÃ¤tigkeit und einer 100%igen ArbeitsfÃ¤higkeit in einer kÃ¶rperlich leichten TÃ¤tigkeit auszugehen sei (Urk. 8/134 S. 3). Diese auf generellen Ãberlegungen basierende Annahme findet in den Akten indes keine ausreichende StÃ¼tze, weshalb nicht darauf abgestellt werden kann. Insbesondere hatte sich Dr. Y.___ gemÃ¤ss dessen Gutachten vom 5. Februar 2010 zur Arbeits(un)fÃ¤higkeit ausschliesslich fÃ¼r die Zeit ab der Begutachtung vom 9. Dezember 2009 geÃ¤ussert (Urk. 8/125 S. 1 und S. 4). Eine hinreichende medizinische Grundlage fÃ¼r die Annahme einer verbesserten Kniebelastbarkeit mit Auswirkung auf die ArbeitsfÃ¤higkeit bildet erst der kreisÃ¤rztliche Untersuchungsbericht vom 27. November 2007 aufgrund der Untersuchung von Dr. A.___ vom 26. November 2007 (Urk. 13/306). Darin kommt Dr. A.___ zum Schluss, dass wieder die BelastungsfÃ¤higkeit erreicht sei, wie sie im kreisÃ¤rztlichen Untersuchungsbericht vom 17. Februar 2005 (richtig: 18. Februar 2005; Urk. 8/89 S. 36) im Zumutbarkeitsprofil fÃ¼r das linke Kniegelenk beschrieben worden sei (Urk. 13/306 S. 5). GestÃ¼tzt darauf ist ab dem 26. November 2007 von einer 100%igen ArbeitsfÃ¤higkeit in einer leidensangepassten TÃ¤tigkeit mit dem folgenden Anforderungsprofil auszugehen: Wechselbelastende, vorwiegend sitzende TÃ¤tigkeiten in freier Arbeitsposition mit der MÃ¶glichkeit aufzustehen und herumzugehen, mit Zusatzbelastungen von vereinzelt 10-25 Kilogramm vom Boden bis TischhÃ¶he, gehend Ã¼ber kurze Distanzen zusÃ¤tzlich 10 Kilogramm, mit mehreren Malen Gehen von 100 bis 200 Meter pro Arbeitszeit und beim Stehen ohne axiale Belastung bei Ãberkopfarbeiten sowie ohne ausschliessliche Belastung des linken Beines, ohne repetitive krÃ¤ftige Stoss-, Zug- und Drehbewegungen mit dem linken Bein, Zwangshaltungen, kniende und kauernde Bodenarbeiten, ohne Gehen ausschliesslich auf unebenem Untergrund, ohne Leiternarbeit, Treppensteigen, GerÃ¼starbeiten, schwere Arbeiten wie Pickeln, Schaufeln, Bohren, Vibrationen und HÃ¤mmern (Urk. 8/89 S. 41).</w:t>
      </w:r>
    </w:p>
    <w:p>
      <w:r>
        <w:t>Â Â Â Â Â Â Â Â Â  GemÃ¤ss den AusfÃ¼hrungen von Dr. Y.___ im Gutachten vom 5. Februar 2010 verbesserten sich die Kniebeschwerden nach der Operation vom 15. Dezember 2006 sukzessive. Aufgrund der aktuellen klinischen und radiologischen Untersuchung (vom 9. Dezember 2009) kÃ¶nne von einem sehr guten Resultat nach mehreren Knieeingriffen gesprochen werden. Entsprechend diesem Sachverhalt bestehe noch eine leichte, mithin 25%ige EinschrÃ¤nkung der ArbeitsfÃ¤higkeit fÃ¼r eine kÃ¶rperlich schwere Arbeit etwa als Autolackierer. Ansonsten sei eine 100%ige ArbeitsfÃ¤higkeit gegeben (Urk. 8/125 S. 3 f.). Der Kreisarzt der Suva Dr. med. C.___, Facharzt fÃ¼r OrthopÃ¤dische Chirurgie und Traumatologie des Bewegungsapparates, bestÃ¤tigte am 13. Januar 2011 ausserdem nach Einsicht in den Bericht von Dr. B.___ vom 15. Dezember 2010 (Urk. 13/323 S. 4 ff.) eine unverÃ¤nderte Belastbarkeit (Urk. 13/324). Damit ist von einer 100%igen ArbeitsfÃ¤higkeit in einer leidensangepassten TÃ¤tigkeit unverÃ¤ndert seit 26. November 2007 auszugehen. Ob die sukzessive Verbesserung des Gesundheitsschadens am linken Knie zu einer 75%igen ArbeitsfÃ¤higkeit in der angestammten TÃ¤tigkeit gefÃ¼hrt hat, wie dies Dr. Y.___ fÃ¼r die Zeit ab der Begutachtung vom 9. Dezember 2009 attestierte (Urk. 8/125 S. 4), kann hier offen bleiben.</w:t>
      </w:r>
    </w:p>
    <w:p>
      <w:r>
        <w:t>4.3Â Â Â Â Â  Zusammenfassend ist von einer 100%igen ArbeitsunfÃ¤higkeit in der angestammten TÃ¤tigkeit seit mindestens August 2004 und in einer leidensangepassten TÃ¤tigkeit von spÃ¤testens August 2004 bis zum 1. Mai 2006 und vom 15. Dezember 2006 bis lÃ¤ngstens zum 25. November 2007 auszugehen. Vom 2. Mai 2006 bis Anfang/Mitte Dezember 2006 und ab 26. November 2007 ist von einer 100%igen ArbeitsfÃ¤higkeit in einer leidensangepassten, knie-schonenden, wechselbelastenden und vorwiegend sitzenden TÃ¤tigkeit auszugehen.</w:t>
      </w:r>
    </w:p>
    <w:p>
      <w:r>
        <w:t>Â Â Â Â Â Â Â Â Â  Von weiteren Beweismassnahmen sind keine anderen entscheidrelevanten Erkenntnisse zu erwarten, weshalb davon abzusehen ist (antizipierte BeweiswÃ¼rdigung; vgl. BGE 124 V 90 E. 4b, 122 V 157 E. 1d mit Hinweis; Urteil des Bundesgerichts I 613/02 vom 10. MÃ¤rz 2003 E. 1.2).</w:t>
      </w:r>
    </w:p>
    <w:p>
      <w:r>
        <w:rPr>
          <w:b/>
        </w:rPr>
        <w:t>E. 5</w:t>
      </w:r>
    </w:p>
    <w:p>
      <w:r>
        <w:t>5.1Â Â Â Â  FÃ¼r den Einkommensvergleich sind grundsÃ¤tzlich die VerhÃ¤ltnisse im Zeitpunkt des allfÃ¤lligen Rentenbeginns massgebend, wobei Validen- und Invalideneinkommen auf zeitidentischer Grundlage zu erheben und allfÃ¤llige rentenwirksame Ãnderungen der Vergleichseinkommen bis zum VerfÃ¼gungserlass zu berÃ¼cksichtigen sind (vgl. BGE 129 V 222 E. 4.1 und 4.2, 128 V 174).</w:t>
      </w:r>
    </w:p>
    <w:p>
      <w:r>
        <w:t>5.2Â Â Â Â  Aufgrund der 100%igen ArbeitsunfÃ¤higkeit sowohl in der angestammten als auch in einer leidensangepassten TÃ¤tigkeit vom 1. Januar 2005 bis zum 1. Mai 2006 und vom 15. Dezember 2006 bis zum 25. November 2007 erÃ¼brigt sich ausnahmsweise ein Einkommensvergleich fÃ¼r diese Zeit ( Urteil des Bundesgerichts I 315/02 vom 9. Dezember 2003 E. 4.2). Zu Recht unstrittig ist daraus daher direkt auf den Anspruch des BeschwerdefÃ¼hrers auf eine ganze Rente zu schliessen (Art. 28 Abs. 1 IVG in der bis Ende 2007 gÃ¼ltig gewesenen Fassung; ab 2008: Art. 28 Abs. 2 IVG), und zwar vom 1. Januar 2005 (vgl. ErwÃ¤gung 3.1 hiervor und Urteile des Bundesgerichts I 266/05 vom 11. April 2006 E. 5 und 8C_119/07 vom 10. MÃ¤rz 2008 E. 4)</w:t>
      </w:r>
    </w:p>
    <w:p>
      <w:r>
        <w:t>und in Anwendung von Art. 88a Abs. 1 IVV bis zum 31. August 2006 sowie vom 1. Dezember 2006 bis 29. Februar 2008.</w:t>
      </w:r>
    </w:p>
    <w:p>
      <w:r>
        <w:t>5.3Â Â Â Â Â</w:t>
      </w:r>
    </w:p>
    <w:p>
      <w:r>
        <w:t>5.3.1Â Â  Betreffend die Zeit vom 2. Mai 2006 bis Anfang/Mitte Dezember 2006 und ab 26. November 2007 ist der InvaliditÃ¤tsgrad je anhand eines Einkommensvergleichs per 2006 respektive 2007 zu ermitteln.</w:t>
      </w:r>
    </w:p>
    <w:p>
      <w:r>
        <w:t>Â Â Â Â Â Â Â Â Â  Im Urteil des hiesigen Gerichts vom 23. September 1999 (Prozess Nr. IV.1996.00743), bestÃ¤tigt mit Urteil des Bundesgerichts I 654/99 vom 16. Juli 2001 (Urk. 8/64 S. 4), war festgehalten worden, dass zur Bestimmung des Valideneinkommens nicht auf das GeschÃ¤ftsergebnis vor Eintritt des erwerblich relevanten Gesundheitsschadens Anfang der 90er Jahre abzustellen sei, sondern auf ein Einkommen aus einer TÃ¤tigkeit eines unselbstÃ¤ndigen Carrosseriespenglers (Urk. 8/55 S. 8 f.). In Bezug auf das Invalideneinkommen war bestimmt worden, dass dem BeschwerdefÃ¼hrer die Umstellung auf eine unselbstÃ¤ndige TÃ¤tigkeit als Kleinapparatemonteur oder eine Arbeit in der Ãberwachung von Maschinen zuzumuten sei, weshalb auf den entsprechenden statistisch ermittelten Lohn gemÃ¤ss der Tabelle A7 der Lohnstrukturerhebung (LSE) des Bundesamtes fÃ¼r Statistik, Anforderungsniveau 4 (einfache und repetitive TÃ¤tigkeiten), im Jahr 1996 von Fr. 54'270.-- abzustellen sei (Urk. 8/55 S. 6 ff.). Es besteht kein Grund von dieser Berechnungsweise abzuweichen, wobei allerdings die aktuellen statistischen Tabellenwerte der Jahre 2006 und 2007 heranzuziehen sind.</w:t>
      </w:r>
    </w:p>
    <w:p>
      <w:r>
        <w:t>Â Â Â Â Â Â Â Â Â  Im Nachfolgenden wird die InvaliditÃ¤tsbemessung anhand der Ã¼blicherweise verwendeten Tabelle A1 (vgl. Urteil des Bundesgerichts 9C_87/2007 vom 25. Juli 2007 E. 3.4) anstatt der Tabelle A7 (Urk. 8/55 S. 6) vorgenommen, wobei dies im Ergebnis keine Rolle spielt. Denn das Invalideneinkommen ausgehend von der Tabelle A7 mit Fr. 56'385.10 (LSE 2006, Bundesamt fÃ¼r Statistik, NeuchÃ¢tel 2008, Tabelle A7, S. 29, Durchschnitt von Ziffer 10 und 12, Anforderungsniveau 4, MÃ¤nner: Fr. 4'778.-- + Fr. 5'238.-- : 2 = Fr. 5'008.--; x 12; : 40, x 41,7; x 0.9) ist hÃ¶her als jenes nach der Tabelle A1 (vgl. ErwÃ¤gung 5.3.2 hernach), so dass die Lohneinbusse und der InvaliditÃ¤tsgrad mit den Lohnwerten der Tabelle A7 kleiner ausfallen.</w:t>
      </w:r>
    </w:p>
    <w:p>
      <w:r>
        <w:t>5.3.2Â Â  Das Valideneinkommen betrug fÃ¼r das Jahr 2006 unter BerÃ¼cksichtigung der branchenspezifischen Wochenarbeitszeit von 41,8 Stunden (Die Volkswirtschaft, Heft 4/2012, S. 94, Tabelle B9.2, Abschnitt G) Fr. 74'098.85 (LSE 2006, a.a.O., Tabelle A1, S. 25, Ziffer 50, Anforderungsniveau 1+2, MÃ¤nner; 12 x Fr. 5'909.--, : 40, x 41,8). Das Invalideneinkommen fÃ¼r das Jahr 2006 ist ausgehend vom Tabellenlohn von Fr. 4'732.-- (LSE 2006, a.a.O., Tabelle A1, S. 25, Total, Anforderungsniveau 4, MÃ¤nner) und unter BerÃ¼cksichtigung der damaligen allgemeinen durchschnittlichen Wochenarbeitszeit von 41,7 Stunden (Die Volkswirtschaft, a.a.O., Total) sowie eines Abzuges von 10 %, der den massgeblichen persÃ¶nlichen und beruflichen UmstÃ¤nden des konkreten Einzelfalls (leidensbedingte EinschrÃ¤nkung, Alter, Dienstjahre, NationalitÃ¤t/Aufenthaltskategorie und BeschÃ¤ftigungsgrad; vgl. BGE 129 V 481 E. 4.2.3 mit Hinweisen) Rechnung trÃ¤gt, auf Fr. 53'277.60 festzusetzen (12 x Fr. 4'732.--; : 40, x 41,7; x 0,9). Gemessen am Valideneinkommen ergibt dies eine Erwerbseinbusse von Fr. 20'821.25, was einem InvaliditÃ¤tsgrad von gerundet 28 % entspricht, der gemÃ¤ss Art. 28 Abs. 2 IVG (in der bis Ende 2007 gÃ¼ltig gewesenen Fassung; ab 2008: Art. 28 Abs. 1 IVG) keinen Anspruch auf eine Invalidenrente begrÃ¼ndet.</w:t>
      </w:r>
    </w:p>
    <w:p>
      <w:r>
        <w:t>Â Â Â Â Â Â Â Â Â  Zu demselben Ergebnis fÃ¼hrt der Einkommensvergleich auf der Basis der entsprechenden BetrÃ¤ge im Jahr 2007. Unter BerÃ¼cksichtigung der Nominallohnentwicklung des Jahres 2007 in der Kategorie Handel, Reparatur, Gastgewerbe von 1,4 % (Bundesamt fÃ¼r Statistik [BFS], Schweizerischer Lohnindex nach Branche [2005 = 100; im Internet abrufbar], Nominallohnindex MÃ¤nner [T1.1.05], Abschnitt G,H; 2006: 100,7; 2007: 102,1) betrug das Valideneinkommen Fr. 75'136.25 (Fr. 74'098.85 x 1,014). Das Invalideneinkommen betrug entsprechend der branchenÃ¼bergreifenden, durchschnittlichen Nominallohnentwicklung im Jahr 2007 von 1,6 % (BFS, a.a.O., Abschnitt Total; 2006: 101,1; 2007: 102,8) Fr. 54'130.05 (Fr. 53'277.60 x 1,016). Auch die Differenz von Fr. 21'006.20 entspricht einem InvaliditÃ¤tsgrad von (auf-)gerundet 28 %, wobei festzuhalten ist, das der leidensbedingte Abzug von 10 % bei den ab Ende November 2007 deutlich gebesserten gesundheitlichen VerhÃ¤ltnissen grosszÃ¼gig bemessen ist, zumal nebst der gesundheitlichen EinschrÃ¤nkung weder Alter, Dienstjahre, NationalitÃ¤t/Aufenthaltskategorie noch BeschÃ¤ftigungsgrad eine weitere Lohneinbusse erwarten liessen respektive lassen.</w:t>
      </w:r>
    </w:p>
    <w:p>
      <w:r>
        <w:t>5.4Â Â Â Â  Nichts zu seinen Gunsten kann der BeschwerdefÃ¼hrer sodann aus dem von ihm vorgebrachten Hinweis (Urk. 1 S. 5 und S. 8) auf die von der Suva lediglich vergleichsweise (Urk. 8/68 S. 133. Urk. 13/314) herangezogene Einkommen per 2008 von Fr. 81'522.-- (Valideneinkommen) und von Fr. 54'990.-- (Invalideneinkommen) ableiten. Nach dem Gesagten bleibt es beim festgestellten befristeten Rentenanspruch vom 1. Januar 2005 bis zum 31. August 2006 und vom 1. Dezember 2006 bis zum 29. Februar 2008. Die angefochtenen VerfÃ¼gungen vom 12. Mai 2011 sind folglich in teilweiser Gutheissung der Beschwerde aufzuheben und es ist festzustellen, dass der BeschwerdefÃ¼hrer Anspruch auf eine befristete ganze Rente vom 1. Januar 2005 bis zum 31. August 2006 und vom 1. Dezember 2006 bis zum 29. Februar 2008 hat.</w:t>
      </w:r>
    </w:p>
    <w:p>
      <w:r>
        <w:t>6.Â Â Â Â Â Â  Streitgegenstand des Verfahrens bildet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900.-- anzusetzen. AusgangsgemÃ¤ss sind sie dem BeschwerdefÃ¼hrer zu zwei Dritteln und der Beschwerdegegnerin zu einem Drittel aufzuerlegen (vgl. Urteil des Bundesgerichts 9C_94/2010 vom 26. Mai 2010 E. 4.3).</w:t>
      </w:r>
    </w:p>
    <w:p>
      <w:r>
        <w:t>Â Â Â Â Â Â Â Â  Dem BeschwerdefÃ¼hrer ist demgemÃ¤ss eine auf die HÃ¤lfte reduzierte ProzessentschÃ¤digung zuzusprechen, denn das Rechtsbegehren des Versicherten dem nur zum Teil entsprochen werden kann, hat den Prozessaufwand durchaus beeinflusst (vgl. Urteil des Bundesgerichts 9C_94/2010 vom 26. Mai 2010 E. 4.1 mit Hinweisen), die nach Art. 61 lit. g ATSG in Verbindung mit Â§ 34 GSVGer der Schwierigkeit des Prozesses, dem Zeitaufwand und den Barauslagen zu bemessen und auf Fr. 950.-- (inkl. Mehrwertsteuer und Barauslagen) festzusetzen ist.</w:t>
      </w:r>
    </w:p>
    <w:p>
      <w:r>
        <w:t>Das Gericht erkennt:</w:t>
      </w:r>
    </w:p>
    <w:p>
      <w:r>
        <w:t>1.Â Â Â Â Â Â Â Â  In teilweiser Gutheissung der Beschwerde werden die angefochtenen VerfÃ¼gungen der Sozialversicherungsanstalt des Kantons ZÃ¼rich, IV-Stelle, vom 12. Mai 2011 insoweit geÃ¤ndert, als festgestellt wird, dass der BeschwerdefÃ¼hrer Anspruch auf eine befristete ganze Rente vom 1. Januar 2005 bis zum 31. August 2006 und vom 1. Dezember 2006 bis zum 29. Februar 2008 hat.</w:t>
      </w:r>
    </w:p>
    <w:p>
      <w:r>
        <w:t>2.Â Â Â Â Â Â Â Â  Die Gerichtskosten von Fr. 900.-- werden dem BeschwerdefÃ¼hrer zu zwei Dritteln und der Beschwerdegegnerin zu einem Drittel auferlegt. Rechnung und Einzahlungsschein werden den Kostenpflichtigen nach Eintritt der Rechtskraft zugestellt.</w:t>
      </w:r>
    </w:p>
    <w:p>
      <w:r>
        <w:t>3.Â Â Â Â Â Â Â Â  Die Beschwerdegegnerin wird verpflichtet, dem BeschwerdefÃ¼hrer eine reduzierte ProzessentschÃ¤digung von Fr. 950.-- (inklusive Barauslagen und Mehrwertsteuer) zu bezahlen.</w:t>
      </w:r>
    </w:p>
    <w:p>
      <w:r>
        <w:t>4.Â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