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IV.2011.00663 vom 16. Mai 2012</w:t>
      </w:r>
    </w:p>
    <w:p>
      <w:r>
        <w:t>ZH Sozialversicherungsgericht, 2012-05-16, DE</w:t>
      </w:r>
    </w:p>
    <w:p>
      <w:r>
        <w:rPr>
          <w:b/>
        </w:rPr>
        <w:t xml:space="preserve">Quelle: </w:t>
      </w:r>
      <w:r>
        <w:t>https://mcp.opencaselaw.ch/entscheid/zh_sozialversicherungsgericht_IV.2011.00663</w:t>
      </w:r>
    </w:p>
    <w:p>
      <w:r>
        <w:t>FR: ZH_SOZIALVERSICHERUNGSGERICHT IV.2011.00663 du 16 mai 2012</w:t>
      </w:r>
    </w:p>
    <w:p>
      <w:r>
        <w:t>IT: ZH_SOZIALVERSICHERUNGSGERICHT IV.2011.00663 del 16 maggio 2012</w:t>
      </w:r>
    </w:p>
    <w:p>
      <w:pPr>
        <w:pStyle w:val="Heading2"/>
      </w:pPr>
      <w:r>
        <w:t>Erwägungen</w:t>
      </w:r>
    </w:p>
    <w:p>
      <w:r>
        <w:rPr>
          <w:b/>
        </w:rPr>
        <w:t>E. 1</w:t>
      </w:r>
    </w:p>
    <w:p>
      <w:r>
        <w:t>1.1Â Â Â Â  X.___, geboren 1964, meldete sich am 21. Juli 2003 bei der Invalidenversicherung zum Leistungsbezug an (Urk. 7/4). Die Sozialversicherungsanstalt des Kantons ZÃ¼rich, IV-Stelle, verneinte mit VerfÃ¼gung vom 5. Januar 2007 einen Rentenanspruch (Urk. 7/108). In Gutheissung der dagegen erhobenen Beschwerde bejahte das hiesige Gericht mit Urteil vom 29. September 2008 im Verfahren Nr. IV.2007.00217 den Anspruch auf eine Viertelsrente von MÃ¤rz 2003 bis Dezember 2003 und auf eine Dreiviertelsrente ab Januar 2005 (Urk. 7/117). Am 12. MÃ¤rz 2009 verfÃ¼gte die IV-Stelle entsprechend (Urk. 7/133).</w:t>
      </w:r>
    </w:p>
    <w:p>
      <w:r>
        <w:t>1.2Â Â Â Â  Am 10. September 2009 erstatteten die Ãrzte des Zentrums Y.___ (Y.___) im Auftrag des Unfallversicherers ein Gutachten (Urk. 7/136) und im November 2009 erÃ¶ffnete die IV-Stelle ein Revisionsverfahren (vgl. Urk. 7/143).</w:t>
      </w:r>
    </w:p>
    <w:p>
      <w:r>
        <w:t>Â Â Â Â Â Â Â Â  Nach Erlass des Vorbescheids am 14. September 2010 (Urk. 7/152) und am 15. Oktober 2010 dagegen erhobenen EinwÃ¤nden (7/156) setzte die IV-Stelle mit VerfÃ¼gung 12. Mai 2011 die bisherige Dreiviertelsrente ab 1. Juli 2011 auf eine Viertelsrente herab (Urk. 7/163 = Urk. 2).</w:t>
      </w:r>
    </w:p>
    <w:p>
      <w:r>
        <w:t>2.Â Â Â Â Â Â  Gegen die VerfÃ¼gung vom 12. Mai 2011 (Urk. 2) erhob die Versicherte am 10. Juni 2011 Beschwerde (Urk. 1) und beantragte, diese sei aufzuheben und es sei ihr fÃ¼r die Zeit ab 1. Juli 2011 weiterhin eine hÃ¶here Rente auszurichten (S. 2 oben Ziff. 1); eventuell sei die Sache zur weiteren AbklÃ¤rung an die Beschwerdegegnerin zurÃ¼ckzuweisen (S. 2 oben Ziff. 2).</w:t>
      </w:r>
    </w:p>
    <w:p>
      <w:r>
        <w:t>Â Â Â Â Â Â Â Â  Mit Beschwerdeantwort vom 24. August 2011 (Urk. 6) beantragte die IV-Stelle die Abweisung der Beschwerde.</w:t>
      </w:r>
    </w:p>
    <w:p>
      <w:r>
        <w:t>Â Â Â Â Â Â Â Â  Am 22. November 2011 wurde die Replik erstattet (Urk. 11) und am 22. Dezember 2011 auf Â  Duplik verzichtet (Urk. 15), was der BeschwerdefÃ¼hrerin am 29. Dezember 2011 mitgeteilt wurde (Urk. 16).</w:t>
      </w:r>
    </w:p>
    <w:p>
      <w:r>
        <w:t>3.Â Â Â Â Â Â  Das die BeschwerdefÃ¼hrerin betreffende Verfahren Nr. UV.2011.00071 wurde mit Urteil vom heutigen Tag abgeschlossen.</w:t>
      </w:r>
    </w:p>
    <w:p>
      <w:r>
        <w:t>Das Gericht zieht in ErwÃ¤gung:</w:t>
      </w:r>
    </w:p>
    <w:p>
      <w:r>
        <w:t>1.Â Â Â Â Â Â</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1.2Â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Beschwerdegegnerin ging in der angefochtenen VerfÃ¼gung (Urk. 2 VerfÃ¼gungsteil 2) davon aus, gemÃ¤ss den erfolgten AbklÃ¤rungen, insbesondere dem Y.___-Gutachten, sei seit der Rentenzusprache insgesamt eine Verbesserung des Gesundheitszustands der BeschwerdefÃ¼hrerin eingetreten. Es lÃ¤gen keine die ArbeitsfÃ¤higkeit einschrÃ¤nkenden rheumatologischen Befunde mehr vor, und aus psychischer Sicht werde von einer EinschrÃ¤nkung der ArbeitsfÃ¤higkeit um 20 % ausgegangen (S. 1 unten). Ausgehend von TabellenlÃ¶hnen (Durchschnitt von Niveau 3) und einem Abzug von 10 % ermittelte sie sodann einen InvaliditÃ¤tsgrad von 45 % (S. 2 oben).</w:t>
      </w:r>
    </w:p>
    <w:p>
      <w:r>
        <w:t>2.2Â Â Â Â  Die BeschwerdefÃ¼hrerin stellte sich demgegenÃ¼ber in ihrer Beschwerde (Urk. 1) auf den Standpunkt, massgebender Vergleichszeitpunkt sei das Datum der VerfÃ¼gung vom 12. MÃ¤rz 2009, mit welcher ihr - dem Urteil des hiesigen Gerichts vom 29. September 2008 folgend und hauptsÃ¤chlich gestÃ¼tzt auf ein im Februar 2006 erstattetes Gutachten - ab Januar 2005 eine Dreiviertelsrente zugesprochen wurde (S. 5 f. Ziff. 5). In den knapp drei Monaten zwischen dem Erlass der genannten VerfÃ¼gung und der im Juni 2009 im Y.___ erfolgten Untersuchung kÃ¶nne sich ihr Gesundheitszustand nicht massiv verbessert haben (S. 6 ). WÃ¤re die von der Beschwerdegegnerin behauptete Verbesserung jedoch schon frÃ¼her eingetreten, so kÃ¶nne sie heute nicht mehr berÃ¼cksichtigt werden, weil die Beschwerdegegnerin die genannte VerfÃ¼gung erlassen habe, obwohl sie gewusst habe, dass ein neues Gutachten veranlasst worden sei (S. 7).</w:t>
      </w:r>
    </w:p>
    <w:p>
      <w:r>
        <w:t>Â Â Â Â Â Â Â Â  Ferner machte die BeschwerdefÃ¼hrerin geltend, das Y.___-Gutachten enthalte lediglich eine andere Beurteilung desselben Gesundheitszustandes. Hingegen akzeptiere sie, dass die ArbeitsfÃ¤higkeit neu auch aus psychischen GrÃ¼nden eingeschrÃ¤nkt sei (S. 8 Ziff. 6).</w:t>
      </w:r>
    </w:p>
    <w:p>
      <w:r>
        <w:t>Â Â Â Â Â Â Â Â  Sodann leide das Y.___-Gutachten an verschiedenen, einzeln genannten, MÃ¤ngeln (S. 9 f. Ziff. 7).</w:t>
      </w:r>
    </w:p>
    <w:p>
      <w:r>
        <w:t>2.3Â Â Â Â  Strittig und zu prÃ¼fen ist somit, welches der revisionsrechtlich massgebende Zeitpunkt ist und ob sich der Gesundheitszustand und die ArbeitsfÃ¤higkeit seither revisionsrelevant verÃ¤ndert haben.</w:t>
      </w:r>
    </w:p>
    <w:p>
      <w:r>
        <w:t>3.Â Â Â Â Â Â</w:t>
      </w:r>
    </w:p>
    <w:p>
      <w:r>
        <w:t>3.1Â Â Â Â  Der bisherige Anspruch der BeschwerdefÃ¼hrerin auf eine Viertelsrente von MÃ¤rz 2003 bis Dezember 2004 und auf eine Dreiviertelsrente ab Januar 2005 ist mit dem Urteil des hiesigen Gerichts vom 29. September 2008 (Urk. 7/177 S. 19 Dispositiv Ziff. 1) rechtsverbindlich entstanden. Dieses Urteil erging aufgrund der gegen die VerfÃ¼gung vom 5. Januar 2007 (die einen Rentenanspruch verneint hatte) erhobenen Beschwerde und trat an die Stelle der angefochtenen VerfÃ¼gung.</w:t>
      </w:r>
    </w:p>
    <w:p>
      <w:r>
        <w:t>3.2Â Â Â Â  FÃ¼r die Beurteilung der GesetzmÃ¤ssigkeit der angefochtenen VerfÃ¼gung ist fÃ¼r das Sozialversicherungsgericht grundsÃ¤tzlich der Sachverhalt massgebend, der zum Zeitpunkt des Abschlusses des Verwaltungsverfahrens gegeben war (BGE 131 V 242 E. 2.1 S. 243; 121 V 362 E. 1b S. 366). Tatsachen, die jenen Sachverhalt seither verÃ¤ndert haben, sollen im Normalfall Gegenstand einer neuen VerwaltungsverfÃ¼gung bilden (BGE 130 V 138 E. 2.1 mit Hinweis).</w:t>
      </w:r>
    </w:p>
    <w:p>
      <w:r>
        <w:t>3.3Â Â Â Â  Gegenstand des genannten Urteils bildete somit der Sachverhalt vor und spÃ¤testens im Zeitpunkt der angefochtenen VerfÃ¼gung (Januar 2007). Ãber den Sachverhalt ab Januar 2007 sagt das massgebende Urteil nichts aus.</w:t>
      </w:r>
    </w:p>
    <w:p>
      <w:r>
        <w:t>Â Â Â Â Â Â Â Â  Im Urteil (Urk. 7/117) wurde hauptsÃ¤chlich auf das von den Ãrzten der Rehaklinik Z.___ am 20. Februar 2006 erstattete Gutachten (Urk. 7/71/2-24) abgestellt (S. 11 E. 6.1); Ã¤rztliche Berichte spÃ¤teren Datums wurden keine angefÃ¼hrt (S. 10 f. E. 5.5).</w:t>
      </w:r>
    </w:p>
    <w:p>
      <w:r>
        <w:t>3.4Â Â Â Â  Somit steht fest, dass die rechtsverbindliche Zusprache einer Dreiviertelsrente ab Januar 2005 gestÃ¼tzt auf die im Gutachten vom Februar 2006 getroffene Beurteilung erfolgt ist und den bis lÃ¤ngstens Januar 2007 gegebenen Sachverhalt betroffen hat.</w:t>
      </w:r>
    </w:p>
    <w:p>
      <w:r>
        <w:t>3.5Â Â Â Â  Die VerfÃ¼gung der Beschwerdegegnerin vom 12. MÃ¤rz 2009 (Urk. 7/133) stellt demgegenÃ¼ber eine reine Vollzugsanordnung in Nachachtung des rechtsverbindlichen Gerichtsurteils dar. Sie erging denn auch - ohne dass dies zum damaligen Zeitpunkt bemÃ¤ngelt worden wÃ¤re - ohne das ordentlicherweise durchzufÃ¼hrende Vorbescheidverfahren (vgl. Urk. 7/117-132), und im der VerfÃ¼gung vorangegangenen Feststellungsblatt vom 14. Januar 2009 (Urk. 7/123) wurde in der Betreffzeile ausdrÃ¼cklich auf das Urteil Bezug genommen.</w:t>
      </w:r>
    </w:p>
    <w:p>
      <w:r>
        <w:t>Â Â Â Â Â Â Â Â  Die VerfÃ¼gung vom 12. MÃ¤rz 2009 ist demnach keine rechtsgestaltende SachverfÃ¼gung, sondern lediglich ein Vollzugsakt (vgl. Ulrich HÃ¤felin / Georg MÃ¼ller / Felix Uhlmann, Allgemeines Verwaltungsrecht, 6. Auflage, ZÃ¼rich 2010, Rz. 863) zur Umsetzung des Urteils, mit dem die AnsprÃ¼che verbindlich festgesetzt wurden.</w:t>
      </w:r>
    </w:p>
    <w:p>
      <w:r>
        <w:t>3.6Â Â Â Â  Somit ist die Frage der revisionsrelevanten VerÃ¤nderung zu prÃ¼fen durch den Vergleich mit dem im genannten Urteil bis Januar 2007 beurteilten Sachverhalt mit dem der angefochtenen VerfÃ¼gung zugrunde gelegten Sachverhalt.</w:t>
      </w:r>
    </w:p>
    <w:p>
      <w:r>
        <w:rPr>
          <w:b/>
        </w:rPr>
        <w:t>E. 4</w:t>
      </w:r>
    </w:p>
    <w:p>
      <w:r>
        <w:t>4.1Â Â Â Â  Am 20. Februar 2006 erstatteten die Ãrzte der Rehaklinik Z.___ im Auftrag des Unfallversicherers ein interdisziplinÃ¤res Gutachten (Urk. 7/71/2-24).</w:t>
      </w:r>
    </w:p>
    <w:p>
      <w:r>
        <w:t>Â Â Â Â Â Â Â Â  Als Diagnosen nannten sie einen Zustand nach UnfÃ¤llen am 24. Juli 2000 und 10. Oktober 2003 mit Schmerzen im Bereich der HalswirbelsÃ¤ule (HWS) sowie leichtgradiger schmerzhafter BewegungsbeeintrÃ¤chtigung der HWS (S. 14 Ziff. 4). Aus psychiatrischer Sicht wurden eine Ã¼berwiegend wahrscheinlich durchgemachte und wohl teilremittierte psychische StÃ¶rung depressiven Charakters, nÃ¤here Charakteristik und Schweregrad nicht genauer definierbar, sowie Schwindel und Hinweise auf leichte, gelegentliche Panikattacken im Rahmen einer wahrscheinlichen AngststÃ¶rung als Ursache des phobischen Schwankschwindels diagnostiziert, wobei aktuell kein depressives Syndrom von krankheitswertigem Schweregrad feststellbar sei (Urk. 7/71/35 Ziff. 4).</w:t>
      </w:r>
    </w:p>
    <w:p>
      <w:r>
        <w:t>Â Â Â Â Â Â Â Â  Hinsichtlich der ArbeitsfÃ¤higkeit wurde im Gutachten ausgefÃ¼hrt, dass die BeschwerdefÃ¼hrerin seit dem ersten Unfall im Jahre 2000 wÃ¤hrend grundsÃ¤tzlich vier Stunden pro Tag einer vorwiegend administrativen TÃ¤tigkeit nachgehen kÃ¶nne. Zu berÃ¼cksichtigen sei allerdings, dass gemÃ¤ss ihren Angaben die Beschwerden und die LeistungsfÃ¤higkeit deutlichen Schwankungen unterworfen seien und die Arbeitsleistung somit an gewissen Tagen eventuell vermindert sei und die vier Arbeitsstunden verteilt mit Pausen dazwischen realisiert werden mÃ¼ssten (S. 12).</w:t>
      </w:r>
    </w:p>
    <w:p>
      <w:r>
        <w:t>Â Â Â Â Â Â Â Â  Sehr leichte, vorwiegend sitzende Arbeit, aber wechselbelastend, sei zumutbar. Zu vermeiden seien jedoch Arbeiten auf SchulterhÃ¶he und Heben Ã¼ber SchulterhÃ¶he. Es empfehle sich sodann eine lÃ¤ngerfristige Trainingstherapie zur Verbesserung der Belastbarkeit. Auch bei gut gefÃ¼hrtem Training zwei- bis dreimal pro Woche sei eine anhaltende Verbesserung jedoch erst nach Monaten zu erwarten (S. 12 f.). Der psychiatrische Teilgutachter hielt fest, es bestehe aktuell keine EinschrÃ¤nkung aus psychischer Sicht. Zur Zeit und wahrscheinlich auch prospektiv bestehe auch keine EinschrÃ¤nkung in anderen denkbaren ErwerbstÃ¤tigkeiten (Urk. 7/71/39 Ziff. 1b).</w:t>
      </w:r>
    </w:p>
    <w:p>
      <w:r>
        <w:t>4.2Â Â Â Â  Im Urteil vom 29. September 2008 (Urk. 7/117) wurde gestÃ¼tzt auf die Beurteilung im genannten Gutachten davon ausgegangen, es sei der BeschwerdefÃ¼hrerin zumutbar, wÃ¤hrend vier Stunden tÃ¤glich einer sehr leichten, vorwiegend administrativen TÃ¤tigkeit nachzugehen (S. 11 E. 6.1, S. E. 6.4).</w:t>
      </w:r>
    </w:p>
    <w:p>
      <w:r>
        <w:t>Â Â Â Â Â Â Â Â  GestÃ¼tzt auf TabellenlÃ¶hne fÃ¼r TÃ¤tigkeiten mit Berufs- und Fachkenntnissen im Gesundheits- und Sozialwesen (Ziff. 85) und unter BerÃ¼cksichtigung eines Abzugs von 10 % resultierte fÃ¼r den Erwerbsbereich ein InvaliditÃ¤tsgrad von rund 65 % (S. 12 f. E. 7).</w:t>
      </w:r>
    </w:p>
    <w:p>
      <w:r>
        <w:rPr>
          <w:b/>
        </w:rPr>
        <w:t>E. 5</w:t>
      </w:r>
    </w:p>
    <w:p>
      <w:r>
        <w:t>5.1Â Â Â Â  Am 22. August 2009 erstatteten Dr. med. A.___, FachÃ¤rztin fÃ¼r Physikalische Medizin und Rehabilitation FMH, und Dr. med. B.___, Facharzt fÃ¼r Innere Medizin FMH, Chefarzt Zentrum Y.___ (Y.___), ein Gutachten im Auftrag der Beschwerdegegnerin (Urk. 7/136/2-79). Sie stÃ¼tzten sich auf die ihnen Ã¼berlassenen Akten (S. 2 ff.), die Angaben der BeschwerdefÃ¼hrerin (S. 22 ff.), die eigene Untersuchung am 17. Juni 2009 (S. 28 ff.), sowie einen psychiatrischen (Urk. 7/136/80-86), einen neuropsychologischen (Urk. 7/136/87-92) und einen neurologischen (Urk. 7/136/93-107) Untersuchungsbericht.</w:t>
      </w:r>
    </w:p>
    <w:p>
      <w:r>
        <w:t>Â Â Â Â Â Â Â Â  GemÃ¤ss den Angaben der BeschwerdefÃ¼hrerin stÃ¼nden im Vordergrund linksbetonte Nackenschmerzen; als zweites Problem werde der Schwankschwindel und als drittes wÃ¼rden KonzentrationsstÃ¶rungen angegeben (S. 27 f.).</w:t>
      </w:r>
    </w:p>
    <w:p>
      <w:r>
        <w:t>Â Â Â Â Â Â Â Â  Gutachterin und Gutachter nannten folgende Diagnose mit Einfluss auf die ArbeitsfÃ¤higkeit (S. 66 Ziff. 6.1):</w:t>
      </w:r>
    </w:p>
    <w:p>
      <w:r>
        <w:t>- PanikstÃ¶rung (ICD-10 F41.0)</w:t>
      </w:r>
    </w:p>
    <w:p>
      <w:r>
        <w:t>Â Â Â Â Â Â Â Â  Als Diagnosen ohne Auswirkung auf die ArbeitsfÃ¤higkeit nannten sie (S. 66 Ziff. 6.2):</w:t>
      </w:r>
    </w:p>
    <w:p>
      <w:r>
        <w:t>- chronisches cervicocephales Schmerzsyndrom mit / bei:</w:t>
      </w:r>
    </w:p>
    <w:p>
      <w:r>
        <w:t>- myostatischer Insuffizienz bei muskulÃ¤rer Dysbalance</w:t>
      </w:r>
    </w:p>
    <w:p>
      <w:r>
        <w:t>- Status nach HWS-Distorsionstrauma am 24. Juli 2000 sowie am 10. Oktober 2003</w:t>
      </w:r>
    </w:p>
    <w:p>
      <w:r>
        <w:t>- rezidivierende depressive StÃ¶rung, gegenwÃ¤rtig remittiert (ICD-10 F33.4)</w:t>
      </w:r>
    </w:p>
    <w:p>
      <w:r>
        <w:t>Â Â Â Â Â Â Â Â  Zusammenfassend liessen sich bei der BeschwerdefÃ¼hrerin aus somatischer (internistisch-rheumatologischer und neurologischer) Sicht aktuell keine organischen Unfallfolgen nachweisen, welche sie in ihrer ArbeitsfÃ¤higkeit einschrÃ¤nken kÃ¶nnten. Aus psychiatrischer Sicht bestÃ¼nden diskrete FunktionsstÃ¶rungen, die im Rahmen einer PanikstÃ¶rung zu interpretieren seien und die BeschwerdefÃ¼hrerin in ihrer ArbeitsfÃ¤higkeit noch leichtgradig (in der GrÃ¶ssenordnung von 20 %) einschrÃ¤nkten (S. 72 f. Ziff. 7.4).</w:t>
      </w:r>
    </w:p>
    <w:p>
      <w:r>
        <w:t>5.2Â Â Â Â  Im von der Beschwerdegegnerin versandten Revisionsfragebogen bezeichnete die BeschwerdefÃ¼hrerin am 4. November 2009 ihren Gesundheitszustand als stationÃ¤r (Urk. 7/143/2-4 Ziff 1.1).</w:t>
      </w:r>
    </w:p>
    <w:p>
      <w:r>
        <w:t>5.3Â Â Â Â  Dr. med. C.___, Facharzt FMH fÃ¼r Physikalische Medizin und Rehabilitation, fÃ¼hrte in seinem Bericht vom 19. Januar 2010 (Urk. 7/148/5-7) aus, dass er die BeschwerdefÃ¼hrerin seit Juli 2003 behandle (Ziff. 1.2) und nannte folgende Diagnosen (Ziff. 1.1):</w:t>
      </w:r>
    </w:p>
    <w:p>
      <w:r>
        <w:t>unfallbedingtes chronisches zerviko-kephales Schmerzsyndrom bei</w:t>
      </w:r>
    </w:p>
    <w:p>
      <w:r>
        <w:t>- Status nach HWS-Distorsionstrauma am 24. Juli 2000 sowie am 10. Oktober 2003</w:t>
      </w:r>
    </w:p>
    <w:p>
      <w:r>
        <w:t>- myofasciale Insuffizienz</w:t>
      </w:r>
    </w:p>
    <w:p>
      <w:r>
        <w:t>- muskulÃ¤re Dekonditionierung</w:t>
      </w:r>
    </w:p>
    <w:p>
      <w:r>
        <w:t>Â Â Â Â Â Â Â Â  Zur ArbeitsfÃ¤higkeit fÃ¼hrte er aus, er erachte die BeschwerdefÃ¼hrerin fÃ¼r eine leichte BÃ¼rotÃ¤tigkeit mit Wechselbelastung als maximal zu 50 % arbeitsfÃ¤hig. Ein darÃ¼ber hinausgehendes Mass erachte er aufgrund der bisherigen jahrelangen Erfahrungen als nicht erreichbar (Ziff. 1.6). Er fÃ¼hrte aus, die BeschwerdefÃ¼hrerin leide bei einerseits statischen Belastungen, aber auch bei kÃ¶rperlicher Schwerarbeit mit Lastenheben von Ã¼ber 10-15 kg an zunehmenden Nacken-/Kopfschmerzen, welche die allgemeine Konzentration und die Arbeitsweise beziehungsweise Arbeitsfunktion einschrÃ¤nkten (Ziff. 1.7).</w:t>
      </w:r>
    </w:p>
    <w:p>
      <w:r>
        <w:t>5.4Â Â Â Â  Am 20. September 2011 berichtet Dr. med. D.___, Facharzt fÃ¼r Neurologie, Ã¼ber seine am 27. Juli 2010 erfolgte Untersuchung (Urk. 12), wobei er auftragsgemÃ¤ss auch zu frÃ¼heren Beurteilungen Stellung nahm (S. 1 ff., S. 7 ff.).</w:t>
      </w:r>
    </w:p>
    <w:p>
      <w:r>
        <w:t>Â Â Â Â Â Â Â Â  Er fÃ¼hrte aus, prinzipiell gebe es beim Erheben der Befunde keine allzu grossen Differenzen. Der Unterschied zwischen den verschiedenen Gutachten und Untersuchungen liege vorwiegend im Bereich der Interpretation und der Gewichtung der vorliegenden Fakten und der Befunde (S. 6 Mitte).</w:t>
      </w:r>
    </w:p>
    <w:p>
      <w:r>
        <w:t>Â Â Â Â Â Â Â Â  FÃ¼r ihn bestehe bei der BeschwerdefÃ¼hrerin eine ungefÃ¤hre ArbeitsfÃ¤higkeit von 50 %. Die Diskrepanz ergebe sich aus folgenden Punkten (S. 8 oben): Es lÃ¤gen Befunde - Dekonditionierung, neuropsychologische Defizite, Schwindel - vor, welche zu einer EinschrÃ¤nkung der ArbeitsfÃ¤higkeit fÃ¼hrten, aber im Y.___-Gutachten nicht als solche gewertet worden seien (S. 8 Ziff. 2), er selber habe keine Zeichen von demonstrativem Verhalten sehen kÃ¶nnen (S. 9 Ziff. 3), und die Kopfschmerzproblematik sei kaum gewÃ¼rdigt worden (S. 9 Ziff. 4), Diskrepanzen zur EinschÃ¤tzung der Ãrzte der Rehaklinik Z.___ seien klÃ¤rungsbedÃ¼rftig (S. 9 Ziff. 5).</w:t>
      </w:r>
    </w:p>
    <w:p>
      <w:r>
        <w:rPr>
          <w:b/>
        </w:rPr>
        <w:t>E. 6</w:t>
      </w:r>
    </w:p>
    <w:p>
      <w:r>
        <w:t>6.1Â Â Â Â  Aus dem Vergleich Gutachtens Z.___ von 2006 (vorstehend E. 4.1) und dem Y.___-Gutachten von 2009 (vorstehend E. 5.1) ergibt sich ein deutlich verÃ¤nderter Sachverhalt. Einerseits wurden 2006 HWS-Beschwerden diagnostiziert, welche damals die ArbeitsfÃ¤higkeit auch fÃ¼r leichte TÃ¤tigkeiten auf rund 50 % einschrÃ¤nkten (und es wurde eine Trainingstherapie empfohlen, die eine Verbesserung im Zeithorizont von mehreren Monaten erwarten lassen wÃ¼rde), wÃ¤hrend die Begutachtung 2009 keine limitierenden somatischen Befunde mehr ergab. Andererseits war 2006 keine EinschrÃ¤nkung der ArbeitsfÃ¤higkeit aus psychiatrischer Sicht festzustellen, wÃ¤hrend 2009 nun eine PanikstÃ¶rung diagnostiziert wurde, welche die ArbeitsfÃ¤higkeit um rund 20 % einschrÃ¤nkt.</w:t>
      </w:r>
    </w:p>
    <w:p>
      <w:r>
        <w:t>Â Â Â Â Â Â Â Â  Auf die festgestellte Verschlechterung in psychischer Hinsicht hat die BeschwerdefÃ¼hrerin selber hingewiesen (Urk. 1 S. 8 Ziff. 6). Gleichzeitig zu postulieren, es werde im Gutachten von 2009 ein unverÃ¤nderter Gesundheitszustand lediglich anders beurteilt, steht dazu in klarem Widerspruch und vermag nicht zu Ã¼berzeugen.</w:t>
      </w:r>
    </w:p>
    <w:p>
      <w:r>
        <w:t>Â Â Â Â Â Â Â Â  Die nicht plausible Behauptung des Gegenteils durch die BeschwerdefÃ¼hrerin vermag somit zu keinem anderen Schluss zu fÃ¼hren als zur Feststellung, dass im massgebenden Zeitraum eine revisionsrelevante SachverhaltsÃ¤nderung eingetreten ist.</w:t>
      </w:r>
    </w:p>
    <w:p>
      <w:r>
        <w:t>6.2Â Â Â Â  In somatischer Hinsicht vermochten die Y.___-Gutachter keine EinschrÃ¤nkung der ArbeitsfÃ¤higkeit mehr zu erkennen. Sie nannten zwar unter anderem eine myostatische Insuffizienz bei muskulÃ¤rer Dysbalance, dies jedoch als Diagnose ohne Einfluss auf die ArbeitsfÃ¤higkeit. Dem stehen aktuell zwei abweichende Beurteilungen entgegen.</w:t>
      </w:r>
    </w:p>
    <w:p>
      <w:r>
        <w:t>6.3Â Â Â Â  Der Hausarzt der BeschwerdefÃ¼hrerin erachtete sie als fÃ¼r eine leichte BÃ¼rotÃ¤tigkeit zu maximal 50 % arbeitsfÃ¤hig. Zur BegrÃ¼ndung fÃ¼hrte er bei statischen Belastungen oder kÃ¶rperlicher Schwerarbeit zunehmende, die Konzentration beeintrÃ¤chtigende Kopf- und Nackenschmerzen an (vorstehend E. 5.3). Dies erscheint nicht als schlÃ¼ssige BegrÃ¼ndung fÃ¼r die attestierte EinschrÃ¤nkung auch bei leichter BÃ¼rotÃ¤tigkeit. Die vom Hausarzt genannten UmstÃ¤nde lassen plausibel erscheinen, dass nur kÃ¶rperlich leichte, nicht aber belastendere, TÃ¤tigkeiten zumutbar sind. Die postulierte zusÃ¤tzliche Limitierung auch bei kÃ¶rperlich leichten TÃ¤tigkeiten hingegen ergibt sich daraus keineswegs. Der Hinweis auf bisherige jahrelange Erfahrungen lÃ¤sst auf ein weitgehendes Abstellen auch auf von der BeschwerdefÃ¼hrerin berichtete, mithin subjektive Belastungslimiten schliessen, und die entsprechende Beurteilung dÃ¼rfte auch Ausdruck des langjÃ¤hrigen BehandlungsverhÃ¤ltnisses sein (vgl. BGE 125 V 352 E. 3b/cc). Sie vermag die gutachterliche EinschÃ¤tzung nicht in Frage zu stellen.</w:t>
      </w:r>
    </w:p>
    <w:p>
      <w:r>
        <w:t>Â Â Â Â Â Â Â Â  Der von der BeschwerdefÃ¼hrerin beauftragte Neurologe Dr. D.___ (vorstehend E. 5.4) sodann hielt fest, hinsichtlich der Befunde bestÃ¼nden keine grossen Differenzen. Unterschiedlich seien vor allem die Gewichtung der Befunde und die Interpretation der Fakten. Selber postulierte er eine ArbeitsfÃ¤higkeit von lediglich 50 %. Dies begrÃ¼ndete er jedoch nicht durch Herleitung aus den erhobenen Befunden, sondern beschrÃ¤nkte sich darauf, auf seines Erachtens im Y.___-Gutachten zu wenig berÃ¼cksichtigte Befunde hinzuweisen. Dies dÃ¼rfte so zu verstehen sein, dass diese seines Erachtens kumuliert zur von ihm postulierten EinschrÃ¤nkung von 50 % fÃ¼hren sollten. Dabei ist allerdings nicht ersichtlich, inwiefern sich der angegebene Schwankschwindel auf die ArbeitsfÃ¤higkeit bei kÃ¶rperlich leichten TÃ¤tigkeiten auswirken sollte. Die weiter genannten neuropsychologischen Defizite beschrÃ¤nken sich auf KonzentrationsfÃ¤higkeit und Reaktionszeiten unter Zeitdruck; als gute Begabungen wurden ausdrÃ¼cklich SprachverstÃ¤ndnis, GedÃ¤chtnis und exekutive Funktionen erwÃ¤hnt (Urk. 7/136/91 oben). Inwiefern und in welchem quantifiziertem Ausmass dieses Leistungsprofil die ArbeitsfÃ¤higkeit mindern sollte, ist ohne nÃ¤here BegrÃ¼ndung (die Dr. D.___ gerade nicht gegeben hat) nicht ersichtlich. Schliesslich erachtete er die eingetretene Dekonditionierung als limitierend. Dazu ist zu beachten, dass eine Dekonditionierung als solche nicht invalidisierend ist (vgl. Urteil des Bundesgerichts 9C_617/2009 vom 15. Januar 2010, E. 3.2.3), ganz abgesehen davon, dass schon im Gutachten von 2006 auf die Erforderlichkeit einer Trainingstherapie hingewiesen wurde und es an der BeschwerdefÃ¼hrerin ist, entsprechende Anstrengungen zu unternehmen, dies selbst dann, wenn sie diese als belastend empfinden sollte.</w:t>
      </w:r>
    </w:p>
    <w:p>
      <w:r>
        <w:t>Â Â Â Â Â Â Â Â  Somit vermÃ¶gen auch die AusfÃ¼hrungen von Dr. D.___ die Schlussfolgerungen im Y.___-Gutachten nicht in Frage zu stellen.</w:t>
      </w:r>
    </w:p>
    <w:p>
      <w:r>
        <w:t>Â Â Â Â Â Â Â Â  Damit ist der medizinische Sachverhalt insoweit erstellt, als aus somatischer Perspektive keine relevante EinschrÃ¤nkung der ArbeitsfÃ¤higkeit besteht.</w:t>
      </w:r>
    </w:p>
    <w:p>
      <w:r>
        <w:t>6.4Â Â Â Â  In psychischer Hinsicht wurde im Y.___-Gutachten eine Verschlechterung festgehalten und eine daraus resultierende EinschrÃ¤nkung der ArbeitsfÃ¤higkeit um 20 % attestiert. Die BeschwerdefÃ¼hrerin fÃ¼hrte dazu aus, sie ÂakzeptiereÂ dies. MÃ¶glicherweise sei die EinschrÃ¤nkung aber grÃ¶sser als 20 % (Urk. 1 S.8 Ziff. 6). Einen mit der Beschwerde im Juni 2011 in Aussicht gestellten, dies bestÃ¤tigenden Arztbericht hat die BeschwerdefÃ¼hrerin in der Folge jedoch nicht eingereicht.</w:t>
      </w:r>
    </w:p>
    <w:p>
      <w:r>
        <w:t>Â Â Â Â Â Â Â Â  Somit hat es hinsichtlich der aus psychiatrischer Sicht um 20 % verminderten ArbeitsfÃ¤higkeit mit den Feststellungen im Y.___-Gutachten sein Bewenden.</w:t>
      </w:r>
    </w:p>
    <w:p>
      <w:r>
        <w:rPr>
          <w:b/>
        </w:rPr>
        <w:t>E. 7</w:t>
      </w:r>
    </w:p>
    <w:p>
      <w:r>
        <w:t>7.1Â Â Â Â  Als hypothetisches Valideneinkommen im Jahr 2010 ist der unbestritten gebliebene und nicht zu beanstandende Betrag von rund Fr. 94'477.-- (Urk. 2 VerfÃ¼gungsteil 2 S. 2 oben) einzusetzen.</w:t>
      </w:r>
    </w:p>
    <w:p>
      <w:r>
        <w:t>7.2Â Â Â Â  FÃ¼r die Ermittlung des Invalideneinkommens kann - mit der Beschwerdegegnerin - auf TabellenlÃ¶hne der Lohnstrukturerhebung (LSE) abgestellt werden. Allerdings kann, werden die LÃ¶hne fÃ¼r TÃ¤tigkeiten mit Berufs- und Fachkenntnissen (Niveau 3) verwendet, nicht auf den Durchschnitt aller Wirtschaftszweige abgestellt werden, beziehen sich solche Kenntnisse doch aus GrÃ¼nden der Logik auf einzelne und hÃ¶chstens einige, kaum je jedoch auf sÃ¤mtliche Wirtschaftzweige.</w:t>
      </w:r>
    </w:p>
    <w:p>
      <w:r>
        <w:t>Â Â Â Â Â Â Â Â  Wie bereits im Urteil vom 29. September 2008 ist somit auf den im Wirtschaftszweig Gesundheits- und Sozialwesen von Frauen mit Berufs- und Fachkenntnissen erzielten mittleren Lohn abzustellen, mithin Fr. 5'762.-- (LSE 2008, S. 23, Tab. TA1, lit. 85). Umgerechnet auf ein Jahr und angepasst an die branchenspezifische Nominallohnentwicklung von 1.9 % im Jahr 2009 und 1.0 % im Jahr 2010 (Die Volkswirtschaft, 4-2012, S. 95, Tab. B10.2, lit. M-0) sowie die branchenÃ¼bliche Arbeitszeit von 41.5 Wochenstunden (Die Volkswirtschaft, 4-2012, S. 94, Tab. B9.2, lit. Q) ergibt dies im Jahr 2010 rund Fr. 73Â831.-- (Fr. 5'762.-- x 12 x 1.019 x 1.01 : 40.0 x 41.5).</w:t>
      </w:r>
    </w:p>
    <w:p>
      <w:r>
        <w:t>Â Â Â Â Â Â Â Â  Bei einer ArbeitsfÃ¤higkeit von 80 % und unter BerÃ¼cksichtigung des von der Beschwerdegegnerin (wie schon im Urteil von 2009) eingesetzten weiteren Abzugs von 10 % ergibt sich ein hypothetisches Invalideneinkommen von rund Fr. 53'158.-- (Fr. 73'831.-- x 0.8 x 0.9).</w:t>
      </w:r>
    </w:p>
    <w:p>
      <w:r>
        <w:t>7.3Â Â Â Â  Beim Valideneinkommen von Fr. 94'477.-- und Invalideneinkommen von Fr. 53'158.-- betrÃ¤gt die Einkommenseinbusse Fr. 41'319.--, was einen InvaliditÃ¤tsgrad von rund 44 % ergibt.</w:t>
      </w:r>
    </w:p>
    <w:p>
      <w:r>
        <w:t>Â Â Â Â Â Â Â Â  Dies gibt Anspruch auf eine Viertelsrente.</w:t>
      </w:r>
    </w:p>
    <w:p>
      <w:r>
        <w:t>Â Â Â Â Â Â Â Â  Die von der Beschwerdegegnerin vorgenommene und beschwerdeweise in Frage gestellte Herabsetzung der bisherigen Dreiviertelsrente auf eine Viertelsrente erweist sich demnach als rechtens.</w:t>
      </w:r>
    </w:p>
    <w:p>
      <w:r>
        <w:t>Â Â Â Â Â Â Â Â  Dementsprechend ist die ergangene VerfÃ¼gung nicht zu beanstanden und die dagegen erhobene Beschwerde abzuweisen.</w:t>
      </w:r>
    </w:p>
    <w:p>
      <w:r>
        <w:t>8.Â Â Â Â Â Â  Die Verfahrenskosten gemÃ¤ss Art. 69 Abs. 1 bis des Bundesgesetzes Ã¼ber die Invalidenversicherung (IVG) sind ermessensweise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