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IV.2011.00654 vom 18. Juni 2012</w:t>
      </w:r>
    </w:p>
    <w:p>
      <w:r>
        <w:t>ZH Sozialversicherungsgericht, 2012-06-18, DE</w:t>
      </w:r>
    </w:p>
    <w:p>
      <w:r>
        <w:rPr>
          <w:b/>
        </w:rPr>
        <w:t xml:space="preserve">Quelle: </w:t>
      </w:r>
      <w:r>
        <w:t>https://mcp.opencaselaw.ch/entscheid/zh_sozialversicherungsgericht_IV.2011.00654</w:t>
      </w:r>
    </w:p>
    <w:p>
      <w:r>
        <w:t>FR: ZH_SOZIALVERSICHERUNGSGERICHT IV.2011.00654 du 18 juin 2012</w:t>
      </w:r>
    </w:p>
    <w:p>
      <w:r>
        <w:t>IT: ZH_SOZIALVERSICHERUNGSGERICHT IV.2011.00654 del 18 giugno 2012</w:t>
      </w:r>
    </w:p>
    <w:p>
      <w:pPr>
        <w:pStyle w:val="Heading2"/>
      </w:pPr>
      <w:r>
        <w:t>Erwägungen</w:t>
      </w:r>
    </w:p>
    <w:p>
      <w:r>
        <w:rPr>
          <w:b/>
        </w:rPr>
        <w:t>E. 3</w:t>
      </w:r>
    </w:p>
    <w:p>
      <w:r>
        <w:t>3.1Â Â Â Â  Wie in E. 2.3 festgehalten, ist der zeitliche Ausgangspunkt fÃ¼r die Beurteilung einer anspruchserheblichen Ãnderung des InvaliditÃ¤tsgrades die letzte rechtskrÃ¤ftige VerfÃ¼gung, welche auf einer rechtskonformen AbklÃ¤rung beruhte (BGE 133 V 108 E. 5). Zu prÃ¼fen ist, ob sich seit der rechtskrÃ¤ftigen VerfÃ¼gung vom 8. April 2005 (Urk. 7/41), womit dem BeschwerdefÃ¼hrer mit Wirkung ab dem 1. Juli 2003 eine ganze Invalidenrente zugesprochen wurde, und der jetzt angefochtenen VerfÃ¼gung vom 9. Mai 2011 (Urk. 2) der Gesundheitszustand des BeschwerdefÃ¼hrers und/oder dessen erwerbliche Auswirkungen derart wesentlich verÃ¤ndert haben, dass ihm ab 1. Juli 2011 keine Invalidenrente mehr zusteht. Die in den Jahren 2006 bis 2007 durchgefÃ¼hrte Revision ist insofern nicht relevant, als sie am Rentenanspruch des BeschwerdefÃ¼hrers nichts geÃ¤ndert hatte und der entsprechenden Mitteilung vom 28. MÃ¤rz 2007 (Urk. 7/55) lediglich eine rudimentÃ¤re Verlaufskontrolle hinsichtlich der gesundheitlichen Situation des BeschwerdefÃ¼hrers (Verlaufsbericht von med. pract. A.___ vom 22. MÃ¤rz 2007, Urk. 7/53) zugrunde lag.</w:t>
      </w:r>
    </w:p>
    <w:p>
      <w:r>
        <w:t>3.2Â Â Â Â</w:t>
      </w:r>
    </w:p>
    <w:p>
      <w:r>
        <w:t>3.2.1Â Â  Im Zeitpunkt der Rentenzusprache mit VerfÃ¼gung vom 8. April 2005 prÃ¤sentierte sich die medizinische Aktenlage wie folgt:</w:t>
      </w:r>
    </w:p>
    <w:p>
      <w:r>
        <w:t>3.2.2Â Â  Nach der Untersuchung des BeschwerdefÃ¼hrers vom 6. MÃ¤rz 2002 stellte Dr. med. D.___, OrthopÃ¤dische Chirurgie FMH, im Bericht vom 14. MÃ¤rz 2002 die Diagnose Zervikobrachialgie rechtsseitig mit Verdacht auf Wurzelirritation C6 rechts (Urk. 7/19/13).</w:t>
      </w:r>
    </w:p>
    <w:p>
      <w:r>
        <w:t>3.2.3Â Â  Vom 2. bis 23. Juli 2002 war der BeschwerdefÃ¼hrer in der Rehaklinik E.___ hospitalisiert. Deren Ãrzte diagnostizierten ein chronisches Schmerzsyndrom von Hand und Vorderarm rechts radial bei Verdacht auf chronisches sensibles cervicoradikulÃ¤res Syndrom C6 und C7 rechts bei Diskusprotrusion C5/C6 rechts (MRI vom 18. MÃ¤rz 2002, ICD-10: M50.1), Verdacht auf Carpaltunnelsyndrom (CTS, ICD-10: G56.0) und ausgeprÃ¤gter muskulÃ¤rer Dysbalance des Nackens und SchultergÃ¼rtels, eine Coxarthrose beidseits (ICD-10: M16.0), ein chronisches lumbovertebrales Syndrom (ICD-10: M54.5) bei Status nach Spondylodese L5/S1 wegen InstabilitÃ¤t 1999 sowie eine Psoriasis. Sie attestierten dem BeschwerdefÃ¼hrer fÃ¼r die Zeit vom 2. Juli bis 6. August 2002 eine 100%ige ArbeitsunfÃ¤higkeit (Urk. 7/19/7).</w:t>
      </w:r>
    </w:p>
    <w:p>
      <w:r>
        <w:t>3.2.4Â Â  Wegen belastungsabhÃ¤ngigen Nacken-Schulter-Armschmerzen rechts mit zum Teil KribbelparÃ¤sthesien und DuchblutungsstÃ¶rung im Bereich des HandrÃ¼ckens, erhÃ¶hter MÃ¼digkeit, leicht geschwollenen Fingergelenken und wegen Zunahme der Psoriasis begab sich der BeschwerdefÃ¼hrer am 27. August 2002 in die Sprechstunde zu Dr. med. F.___, FMH Neurologie, welche empfahl, dass die Schmerzen des BeschwerdefÃ¼hrers zusÃ¤tzlich zur psychologischen Betreuung medikamentÃ¶s angegangen werden sollten, wobei sie diese Entscheidung Dr. med. G.___, Spezialarzt FMH fÃ¼r Rheumaerkrankungen, Ã¼berliess (Urk. 7/19/5). Dieser hielt nach der Untersuchung des BeschwerdefÃ¼hrers vom 4. September 2002 fest, nach einer einmaligen Untersuchung kÃ¶nne er nicht eindeutig entscheiden, ob es sich bei den geklagten Beschwerden um kurzdauernde ReizschÃ¼be einer Psoriasisarthritis im Bereiche der rechten Hand gehandelt habe. Aktuell seien keine medikamentÃ¶sen Massnahmen peroaler Art notwendig (Urk. 7/19/16).</w:t>
      </w:r>
    </w:p>
    <w:p>
      <w:r>
        <w:t>3.2.5Â Â  Dr. Z.___, welcher den BeschwerdefÃ¼hrer seit 1994 behandelte, diagnostizierte gemÃ¤ss Arztbericht vom 5. Mai 2003 mit Auswirkungen auf die ArbeitsfÃ¤higkeit ein chronisches Schmerzsyndrom HÃ¤nde und Vorderarm rechts bei Verdacht auf cervicoradikulÃ¤re Symptomatik C6/C7 rechts bei Diskusprotrusion rechts, einen Verdacht auf CTS sowie eine depressive Entwicklung. Als Diagnose ohne Auswirkungen auf die ArbeitsfÃ¤higkeit stellte er Psoriasis mit Verdacht auf Psoriasis-Arthritis sowie ein nicht klassifiziertes myelodysplatisches Syndrom. Der BeschwerdefÃ¼hrer sei als Maurer und Polier vom 2. Juli bis 6. August 2002 und ab dem 19. August 2002 andauernd zu 100 % arbeitsunfÃ¤hig (Urk. 7/19/1).</w:t>
      </w:r>
    </w:p>
    <w:p>
      <w:r>
        <w:t>3.2.6Â Â  Dem Bericht von med. pract. A.___ vom 20. Mai 2003 sind die seit etwa einen Jahr deutlich bestehenden Diagnosen AnpassungsstÃ¶rung mit deutlich subjektiver und emotionaler BeeintrÃ¤chtigung und verschiedenen Stimmungslagen (Ã¤ngstlich, depressiv, dysphorisch, ICD-10: F43.23), StÃ¶rung des Sozialverhaltens bei anankastischen PersÃ¶nlichkeitszÃ¼gen (ICD-10: F60.5) sowie chronische Schmerzen bei RÃ¼ckenleiden, Psoriasis zu entnehmen. GemÃ¤ss med. pract. A.___ ist der BeschwerdefÃ¼hrer als Handwerker (Maurer, Polier, Werkhofchef) seit 16. August 2002 und bis auf Weiteres zu 100 % arbeitsunfÃ¤hig (Urk. 7/20/1, Urk. 7/21-22).</w:t>
      </w:r>
    </w:p>
    <w:p>
      <w:r>
        <w:rPr>
          <w:b/>
        </w:rPr>
        <w:t>E. 3.3</w:t>
      </w:r>
    </w:p>
    <w:p>
      <w:r>
        <w:t>3.3.1Â Â  Beim Erlass der angefochtenen VerfÃ¼gung stellte die Beschwerdegegnerin im Wesentlichen auf das interdisziplinÃ¤re B.___-Gutachten vom 29. MÃ¤rz 2009 (Urk. 7/74) ab. Die bis zur Begutachtung ergangenen medizinischen Berichte werden im B.___-Gutachten aufgelistet bzw. zusammengefasst (Urk. 7/74/2-6), weshalb sie an dieser Stelle nicht noch einmal wiedergeben werden.</w:t>
      </w:r>
    </w:p>
    <w:p>
      <w:r>
        <w:t>3.3.2Â Â  Am B.___-Gutachten waren die Dres. med. H.___, FachÃ¤rztin fÃ¼r Physikalische Medizin und Rehabilitation FMH, Stellvertretende ChefÃ¤rztin, I.___, Facharzt fÃ¼r Psychiatrie und Psychotherapie FMH, J.___, Facharzt fÃ¼r Innere Medizin FMH, zertifizierter medizinischer Gutachter SIM, Chefarzt, und med. pract. K.___, FachÃ¤rztin fÃ¼r Innere Medizin, beteiligt (Urk. 7/74/38). GestÃ¼tzt auf die bei den Untersuchungen des BeschwerdefÃ¼hrers vom 10. und 17. Dezember 2008 erhobenen Anamnese und Befunde, die internistische, rheumatologische und psychiatrische Beurteilungen sowie die von der Beschwerdegegnerin zur VerfÃ¼gung gestellten Akten (Urk. 7/74/1) diagnostizierten die Experten mit Einfluss auf die ArbeitsfÃ¤higkeit ein chronisches lumbospondylogenes Schmerzsyndrom mit/bei Status nach Spondylodese LendenwirbelkÃ¶rper (LWK) 5/SakralwirbelkÃ¶rper (SWK) 1 am 20. September 1999 wegen Spondylolisthesis, Fehlhaltung und ausgeprÃ¤gter myostatischer Insuffizienz. Als Diagnosen ohne Einfluss auf die ArbeitsfÃ¤higkeit hielten sie fest: Status nach Cervicobrachialgie im Jahr 2002, Status nach Polyarthralgien unter Betonung beider HÃ¤nde, initiale Coxarthrose beidseits, Psoriasis vulgaris seit 1993, ohne Gelenkbeteiligung, Verdacht auf Polycythaemia vera, metabolisches Syndrom sowie Status nach AnpassungsstÃ¶rung gemÃ¤ss ICD-10: F43.23 (Urk. 7/74/30).</w:t>
      </w:r>
    </w:p>
    <w:p>
      <w:r>
        <w:t>3.3.3Â Â  GemÃ¤ss der Beurteilung der B.___-Gutachter besteht aus internistischer Sicht keine EinschrÃ¤nkung der ArbeitsfÃ¤higkeit, weder in der zuletzt ausgeÃ¼bten TÃ¤tigkeit noch in einer dem Alter und dem Habitus angepassten VerweisungstÃ¤tigkeit. Aufgrund der Psoriasis bestÃ¼nden lediglich qualitative EinschrÃ¤nkungen fÃ¼r hautbelastende TÃ¤tigkeiten wie Schmutz- und Feuchtarbeiten (Urk. 7/74/34).</w:t>
      </w:r>
    </w:p>
    <w:p>
      <w:r>
        <w:t>Â Â Â Â Â Â Â Â  Bei der rheumatologischen Untersuchung imponiere eine ausgeprÃ¤gte Insuffizenz insbesondere der wirbelsÃ¤ulenstabilisierenden Muskulatur mit erheblicher Fehlhaltung und somit stÃ¤ndiger Fehl- und Ãberbelastung insbesondere des Achsenorgans und vereinzelten Insertionstendinopathien bzw. Tendinosen. In den aktuellen konventionellen RÃ¶ntgendarstellung finde sich ein altersentsprechend regelrechter Normalbefund. Bei der Magnetresonanztomographie (MRI)-Untersuchung vom 18. MÃ¤rz 2002 sei zwar eine diskrete Bandscheibenprotrusion HalswirbelkÃ¶rper (HWK) 5/6 mit leichter foraminaler Einengung nachgewiesen worden. Es hÃ¤tten sich jedoch keine sicheren Hinweise auf eine Affektion neuraler Strukturen gefunden. Auch die aktuelle neurologische Untersuchung ergebe keinen Anhalt fÃ¼r eine neuroradikulÃ¤re Symptomatik. Die aktuelle RÃ¶ntgendarstellung der LendenwirbelsÃ¤ule zeige einen reizfreien Sitz der Implantate bei Status nach lumbosacraler Spondylodese ohne Hinweise auf eine Lockerung oder Dislokation. In der BeckenÃ¼bersichtsaufnahme imponiere eine initiale Coxarthrose beider HÃ¼ften, die klinisch mit einer EinschrÃ¤nkung der Aussen- und Innenrotation beidseits korreliere. Auf rheumatologischem Fachgebiet bestehe der ausschliesslich die ArbeitsfÃ¤higkeit limitierende Gesundheitsschaden in der eingeschrÃ¤nkten Belastbarkeit der LendenwirbelsÃ¤ule (Urk. 7/74/34-35).</w:t>
      </w:r>
    </w:p>
    <w:p>
      <w:r>
        <w:t>Â Â Â Â Â Â Â Â  In psychiatrischer Hinsicht zeige sich, so die B.___-Gutachter weiter, ein leichtgradig aggressiver BeschwerdefÃ¼hrer, der sich wiederholt Ã¼ber die aus seiner Sicht ausgebliebene UnterstÃ¼tzung von Seiten der IV-Stelle lautstark beklage. Ein gewisser Leidensdruck sei spÃ¼rbar. Im Rahmen der Schmerzverarbeitung wÃ¼rden sich keine Hinweise auf dysfunktionale BewÃ¤ltigungsmechanismen oder Tendenzen zur Selbstlimitierung ergeben. Die EinschÃ¤tzung der Klinik L.___ (med. pract. A.___), die in den Arztberichten vom 20. Mai 2003 (Urk. 7/20), 22. MÃ¤rz 2007 (Urk. 7/53) und 11. Juni 2008 (Urk. 7/69) von einer 100%igen ArbeitsunfÃ¤higkeit aufgrund einer AnpassungsstÃ¶rung mit deutlich subjektiver und emotionaler BeeintrÃ¤chtigung sowie verschiedener Stimmungslagen (Ã¤ngstlich, depressiv, dysphorisch) ausgehe, kÃ¶nne nach der aktuellen Untersuchung nicht geteilt werden. Es fÃ¤nden sich zwar Anteile einer AnpassungsstÃ¶rung, und es imponiere zeitweise auch ein dysphorischer Affekt. Diese psychopathologischen AuffÃ¤lligkeiten seien jedoch nicht so schwerwiegend, dass sie zur Diagnose einer eigenstÃ¤ndigen psychiatrischen Erkrankung ausreichen wÃ¼rden. Auf rein psychiatrischen Fachgebiet bestehe deshalb ab Datum der aktuellen Begutachtung keine EinschrÃ¤nkung der ArbeitsfÃ¤higkeit (Urk. 7/74/35).</w:t>
      </w:r>
    </w:p>
    <w:p>
      <w:r>
        <w:t>3.3.4Â Â  Die B.___-Gutachter sind schliesslich der Auffassung, dass sich der Gesundheitszustand des BeschwerdefÃ¼hrers im Vergleich zum August 2003 (Beginn des Rentenbezugs), vor allem in psychiatrischer Hinsicht, wesentlich verbessert habe. Die neu gestellten Diagnosen auf internistischem Fachgebiet fÃ¼hrten nicht zu einer EinschrÃ¤nkung der ArbeitsfÃ¤higkeit (Urk. 7/74/37). Zusammenfassend und unter BerÃ¼cksichtigung aller Gegebenheiten und Befunde sei der BeschwerdefÃ¼hrer aufgrund der verminderten Belastbarkeit seiner LendenwirbelsÃ¤ule fÃ¼r den erlernten Beruf als Maurer, bzw. fÃ¼r die bis Mai 2000 ausgeÃ¼bte TÃ¤tigkeit als Strassen- und Tiefbaupolier dauerhaft zu 100 % arbeitsunfÃ¤hig. Aus interdisziplinÃ¤rer Sicht bestehe ab sofort fÃ¼r eine dem Leiden optimal angepasste TÃ¤tigkeit eine uneingeschrÃ¤nkte 100%ige ArbeitsfÃ¤higkeit (Urk. 7/74/36). Als mÃ¶gliche VerweisungstÃ¤tigkeit bezeichnen die B.___-Gutachter eine dem Leiden optimal angepasste, kÃ¶rperlich leichte, wechselbelastende TÃ¤tigkeit ohne wirbelsÃ¤ulenbelastende BewegungsablÃ¤ufe, ohne Zwangshaltungen und ohne Arbeiten Ã¼ber die Armhorizontale hinaus sowie ohne TÃ¤tigkeiten an oder mit vibrierenden GerÃ¤ten/Fahrzeugen und ohne Schmutz oder Feuchtarbeiten (Urk. 7/74/36).</w:t>
      </w:r>
    </w:p>
    <w:p>
      <w:r>
        <w:t>4.Â Â Â Â Â Â</w:t>
      </w:r>
    </w:p>
    <w:p>
      <w:r>
        <w:t>4.1Â Â Â Â  Eine WÃ¼rdigung des B.___-Gutachtens vom 29. MÃ¤rz 2009 (Urk. 7/74) ergibt, dass es fÃ¼r die gestellten Fragen umfassend ist und auf den erforderlichen internistischen, rheumatologischen und psychiatrischen Untersuchungen beruht. Die B.___-Gutachter berÃ¼cksichtigten die geklagten Beschwerden bzw. die Leiden des BeschwerdefÃ¼hrers aus subjektiver Sicht (Urk. 7/74/12-14) und dessen Verhalten (insbes. Urk. 7/74/27) und erstellten ihre Expertise in Kenntnis der Vorakten (Urk. 7/74/2-6). Die Schlussfolgerungen der B.___-Gutachter sind nachvollziehbar begrÃ¼ndet. Das B.___-Gutachten vom 29. MÃ¤rz 2009 genÃ¼gt somit den von der Rechtsprechung gestellten Anforderungen an eine Expertise (E. 2.4). Der BeschwerdefÃ¼hrer erhebt keine Einwendungen, welche Zweifel an diesem Gutachten begrÃ¼nden kÃ¶nnten. Dem B.___-Gutachten vom 29. MÃ¤rz 2009 kommt damit voller Beweiswert zu.</w:t>
      </w:r>
    </w:p>
    <w:p>
      <w:r>
        <w:t>4.2Â Â Â Â  Laut B.___-Gutachten (E. 3.3.4) hat sich der Gesundheitszustand seit Beginn des Rentenbezugs im August 2003 wesentlich gebessert. Somit ist ein Revisionsgrund gegeben (E. 2.3). Die Gutachter gehen ferner von einer 100%igen ArbeitsfÃ¤higkeit in einer VerweisungstÃ¤tigkeit aus. Der Stellungnahme der Berufsberatung der Beschwerdegegnerin ist zu entnehmen, dass fÃ¼r den BeschwerdefÃ¼hrer nicht nur die BerufstÃ¤tigkeit als Bus- und Carchauffeur in Frage kÃ¤me, sondern dass dieser auch vielfÃ¤ltige ArbeitsmÃ¶glichkeiten besitzt, wie etwa Disponent in Transportunternehmen oder Taxifirmen, Technischer Kaufmann im Verkauf (Innen- wie Aussendienst) in der Baubrache und administrativer Mitarbeiter in Transport- und Logistikunternehmen (Urk. 7/123).</w:t>
      </w:r>
    </w:p>
    <w:p>
      <w:r>
        <w:t>4.3</w:t>
      </w:r>
    </w:p>
    <w:p>
      <w:r>
        <w:t>4.3.1Â Â  Nach stÃ¤ndiger Rechtsprechung des Bundesgerichts ist auf dem Gebiet der Invalidenversicherung bezÃ¼glich der wirtschaftlichen Verwertbarkeit der RestarbeitsfÃ¤higkeit der allgemein geltende Grundsatz der Schadenminderungspflicht zu berÃ¼cksichtigen, wonach die versicherte Person, bevor sie Leistungen verlangt, alles ihr Zumutbare selber vorzukehren hat, um die Folgen der InvaliditÃ¤t bestmÃ¶glich zu mindern. Ein Rentenanspruch ist zu verneinen, wenn die versicherte Person selbst ohne Eingliederungsmassnahmen, nÃ¶tigenfalls mit einem Berufswechsel, zumutbarerweise in der Lage ist, ein rentenausschliessendes Erwerbseinkommen zu erzielen (Urteil des Bundesgerichts 8C_944/2011 vom 17. April 2012 E. 3.1 mit Hinweisen).</w:t>
      </w:r>
    </w:p>
    <w:p>
      <w:r>
        <w:t>4.3.2Â Â  Den Akten ist zu entnehmen, dass die Beschwerdegegnerin dem BeschwerdefÃ¼hrer bereits Eingliederungsmassnahmen in der Form von Umschulung (Art. 17 IVG) gewÃ¤hrte. Zuletzt erfolgte die Kostengutsprache fÃ¼r die Zusatzausbildung zum Bus- und Carchauffeur Kategorie D (Urk. 7/101), welche der BeschwerdefÃ¼hrer im Februar 2011 erfolgreich abschloss (Urk. 7/106/4, Urk. 7/107). Zu prÃ¼fen ist damit vorab, ob der BeschwerdefÃ¼hrer als Bus- oder Carchauffeur nunmehr ein rentenausschliessendes Einkommen erwirtschaften kÃ¶nnte. Der BeschwerdefÃ¼hrer vertritt den Standpunkt, dass er als Bus- oder Carchauffeur hÃ¶chstens zu 50 % arbeitsfÃ¤hig sei (E. 1.2). Die eigene EinschÃ¤tzung des BeschwerdefÃ¼hrers hinsichtlich seiner LeistungsfÃ¤higkeit ist indes nicht massgebend. GemÃ¤ss Stellungnahme der Berufsberatung der Beschwerdegegnerin vom 21. Februar 2011 ist der BeschwerdefÃ¼hrer als Chauffeur bei einem Ã¶ffentlichen Betrieb wie den Verkehrsbetrieben C.___ zu 100 % arbeitsfÃ¤hig (Urk. 7/123). Diese Beurteilung steht nicht im Widerspruch zur EinschÃ¤tzung der Gutachter des B.___ hinsichtlich einer mÃ¶glichen VerweisungstÃ¤tigkeit (E. 3.3.4). Eine Arbeit des BeschwerdefÃ¼hrers als Bus- oder Carchauffeur wurde von den B.___-Gutachtern nicht explizit ausgeschlossen, obwohl ihnen bekannt war, dass er auch schon kurze ArbeitseinsÃ¤tze als Chauffeur leistete (Urk. 7/74/6). Vor der Umschulung zum Bus- bzw. Carchauffeur ist dem BeschwerdefÃ¼hrer von der Eidg. Invalidenversicherung u.a. bereits die Lastwagenfahrschule finanziert worden (Urk. 7/1). Es finden sich keine Anhaltspunkte, dass bei der PrÃ¼fung der mÃ¶glichen Eingliederungsmassnahmen und der anschliessenden Umschulung zum Bus- und Carchauffeur das dem BeschwerdefÃ¼hrer zumutbare TÃ¤tigkeitsprofil unberÃ¼cksichtig geblieben wÃ¤re. Der BeschwerdefÃ¼hrer selber hatte beim ErstgesprÃ¤ch mit dem Berufsberater der Beschwerdegegnerin vom 3. Mai 2010 eine ErwerbsmÃ¶glichkeit als Chauffeur in den Bereichen Ã¶ffentlicher Verkehr oder gewerbsmÃ¤ssiger Personentransport vorgeschlagen (Urk. 7/100/3). Wenn er nunmehr vorbringt, das TÃ¤tigkeitsprofil eines Buschauffeurs im Ã¶ffentlichen Verkehr entspreche nicht der EinschÃ¤tzung der B.___-Gutachter (E. 1.2), so ist er damit nicht mehr zu hÃ¶ren. Im Ãbrigen hÃ¤tte er gegen die Kostengutsprache fÃ¼r die ergÃ¤nzende Ausbildung zum Bus- bzw. Carchauffeur Kategorie D vom 21. Mai 2010 opponieren mÃ¼ssen, wenn er sich selbst als Bus- oder Carchauffeur stets als nur zu 50 % arbeitsfÃ¤hig erachtete.</w:t>
      </w:r>
    </w:p>
    <w:p>
      <w:r>
        <w:t>4.3.3Â Â  Die Beschwerdegegnerin wie auch der BeschwerdefÃ¼hrer legten ihren Berechnungen zum InvaliditÃ¤tsgrad ein Valideneinkommen 2011 von Fr. 103'283.40 sowie ein Invalideneinkommen als Bus- oder Carchauffeur im Jahr 2011 von Fr. 65'000.-- resp. Fr. 32'500.-- (bei einer 50%igen ArbeitsfÃ¤higkeit) zu Grunde (Urk. 2 S. 3, Urk. 1 S. 7). Bei einem Valideneinkommen von Fr. 103'283.40 und einem Invalideneinkommen von Fr. 65'000.-- resultiert eine Erwerbseinbusse von Fr. 38'283.40 und damit ein InvaliditÃ¤tsgrad von 37 %, welcher keinen Anspruch auf eine Invalidenrente begrÃ¼ndet (E. 2.2). Der BeschwerdefÃ¼hrer ist folglich in der Lage, als Buschauffeur im Ã¶ffentlichen Verkehr ein rentenauschliessendes Einkommen zu erzielen.</w:t>
      </w:r>
    </w:p>
    <w:p>
      <w:r>
        <w:t>4.4Â Â Â Â  Damit erweist sich die Beschwerde als unbegrÃ¼ndet, was zu deren Abweisung fÃ¼hrt.</w:t>
      </w:r>
    </w:p>
    <w:p>
      <w:r>
        <w:t>5.Â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600.-- als angemessen, welche ausgangsgemÃ¤ss dem BeschwerdefÃ¼hrer aufzuerlegen ist.</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RechtsanwÃ¤ltin Christine Kessi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