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IV.2011.00651 vom 29. Juni 2012</w:t>
      </w:r>
    </w:p>
    <w:p>
      <w:r>
        <w:t>ZH Sozialversicherungsgericht, 2012-06-29, DE</w:t>
      </w:r>
    </w:p>
    <w:p>
      <w:r>
        <w:rPr>
          <w:b/>
        </w:rPr>
        <w:t xml:space="preserve">Quelle: </w:t>
      </w:r>
      <w:r>
        <w:t>https://mcp.opencaselaw.ch/entscheid/zh_sozialversicherungsgericht_IV.2011.00651</w:t>
      </w:r>
    </w:p>
    <w:p>
      <w:r>
        <w:t>FR: ZH_SOZIALVERSICHERUNGSGERICHT IV.2011.00651 du 29 juin 2012</w:t>
      </w:r>
    </w:p>
    <w:p>
      <w:r>
        <w:t>IT: ZH_SOZIALVERSICHERUNGSGERICHT IV.2011.00651 del 29 giugno 2012</w:t>
      </w:r>
    </w:p>
    <w:p>
      <w:pPr>
        <w:pStyle w:val="Heading2"/>
      </w:pPr>
      <w:r>
        <w:t>Erwägungen</w:t>
      </w:r>
    </w:p>
    <w:p>
      <w:r>
        <w:rPr>
          <w:b/>
        </w:rPr>
        <w:t>E. 4</w:t>
      </w:r>
    </w:p>
    <w:p>
      <w:r>
        <w:t>4.1Â Â Â Â  Da auch in somatischer Hinsicht keine EinschrÃ¤nkung in bisher ausgeÃ¼bter TÃ¤tigkeit als Aussendienstmitarbeiter besteht, hat die Beschwerdegegnerin zu Recht das Vorliegen einer InvaliditÃ¤t verneint.</w:t>
      </w:r>
    </w:p>
    <w:p>
      <w:r>
        <w:t>4.2Â Â Â Â  GestÃ¼tzt auf diese ErwÃ¤gungen erweist sich die Beschwerde demnach als unbegrÃ¼ndet, was zu deren Abweisung fÃ¼hrt.</w:t>
      </w:r>
    </w:p>
    <w:p>
      <w:r>
        <w:t>5.Â Â Â Â Â Â</w:t>
      </w:r>
    </w:p>
    <w:p>
      <w:r>
        <w:t>5.1Â Â Â Â</w:t>
      </w:r>
    </w:p>
    <w:p>
      <w:r>
        <w:t>5.1.1Â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5.1.2Â Â  Zur BegrÃ¼ndung der prozessualen BedÃ¼rftigkeit machte der BeschwerdefÃ¼hrer mit Beschwerde vom 9. Juni 2011 geltend, er sei zur Zeit arbeitslos und eben erst aus der stationÃ¤ren Behandlung in der H.___ entlassen worden (Urk. 1 S. 6). Die SozialbehÃ¶rde der Gemeinde I.___ richtete dem BeschwerdefÃ¼hrer seit dem 1. Februar 2011 wirtschaftliche Hilfe aus (Urk. 8/3). Dieser bezog noch im April 2012 wirtschaftliche Hilfe, wobei die UnterstÃ¼tzung zum Erhalt ausreichender Mittel (Austrittschwelle), lÃ¤ngstens jedoch bis zum 30. April 2012 befristet war. Der BeschwerdefÃ¼hrer wurde verpflichtet, rechtzeitig die angeforderten Revisionsunterlagen einzureichen, falls darÃ¼ber hinaus weitere Hilfeleistungen erforderlich sein sollten (Urk. 17/2 S. 4). GemÃ¤ss Protokollauszug der Sitzung des Gemeinderates I.___ vom 22. November 2011 verfÃ¼gte der BeschwerdefÃ¼hrer Ã¼ber kein regelmÃ¤ssiges Einkommen. Seine Einnahmen aus der Besenbeiz "J.___" seien sehr schwankend. Die Gemeinde I.___ hat die wirtschaftliche Hilfe an den BeschwerdefÃ¼hrer ab Wiederaufnahme seiner TÃ¤tigkeit im "J.___" um Fr. 400.-- pro Monat gekÃ¼rzt. Nach den Angaben des BeschwerdefÃ¼hrers kÃ¶nne er aus der TÃ¤tigkeit in der Werkstatt kein Einkommen generieren (Urk. 19 S. 2). Nach erneuter Aufforderung zum Nachweis seiner prozessualen BedÃ¼rftigkeit erklÃ¤rte der BeschwerdefÃ¼hrer mit Eingabe vom 5. Juni 2012, dass er keiner ErwerbstÃ¤tigkeit nachgehe (Urk. 16 S. 3). Der BeschwerdefÃ¼hrer ist EigentÃ¼mer einer Liegenschaft, deren Wert er mit Fr. 725'000.-- beziffert (Urk. 16 S. 2, SteuererklÃ¤rung 2011, Urk. 17/5), welche aber mit Festhypotheken im Umfang von Fr. 312'000.-- belastet ist (Urk. 17/3). Dem Protokollauszug der Sitzung des Gemeinderates I.___ vom 22. November 2011 ist Ã¼berdies zu entnehmen, dass die Gemeinde I.___ auf dieser Liegenschaft eine Grundpfandverschreibung Ã¼ber Fr. 100'000.-- zwecks spÃ¤terer Deckung der bisherigen Sozialhilfeleistungen errichten liess (Urk. 19 S. 2). Aufgrund der ErwerbsverhÃ¤ltnisse und der finanziellen Lage des BeschwerdefÃ¼hrers ist nicht davon auszugehen, dass es ihm gelingen wird, eine weitere Hypothek aufzunehmen, um so zusÃ¤tzliche finanzielle Mittel erhÃ¤ltlich zu machen. Als weiteres VermÃ¶gen besteht gemÃ¤ss diesem Protokollauszug ein FreizÃ¼gigkeitskonto bei der Bank K.___ Ã¼ber Fr. 203'234.-- (Stand: 31. Dezember 2010). Zudem verfÃ¼ge der BeschwerdefÃ¼hrer Ã¼ber zwei gebundene Vorsorgen bei der L.___ (Urk. 19 S. 2). Demnach ist davon auszugehen, dass der BeschwerdefÃ¼hrer weder Ã¼ber EinkÃ¼nfte noch Ã¼ber verwertbares VermÃ¶gen verfÃ¼gt, womit er Prozess- und Anwaltskosten bezahlen kÃ¶nnte. Die Voraussetzung der prozessualen BedÃ¼rftigkeit ist damit erfÃ¼llt.</w:t>
      </w:r>
    </w:p>
    <w:p>
      <w:r>
        <w:t>5.1.3Â Â  Auch die Ã¼brigen Voraussetzungen zur Bewilligung der unentgeltlichen Rechtspflege gemÃ¤ss Â§ 16 Abs. 1 und 2 des Gesetzes Ã¼ber das Sozialversicherungsgericht (GSVGer) sind gegeben, weshalb dem BeschwerdefÃ¼hrer in Bewilligung des Gesuches vom 9. Juni 2011 (Urk. 1) die unentgeltliche ProzessfÃ¼hrung zu gewÃ¤hren und ihm Rechtsanwalt Bernhard Zollinger, ZÃ¼rich, zum unentgeltlichen Rechtsbeistand zu bestellen ist.</w:t>
      </w:r>
    </w:p>
    <w:p>
      <w:r>
        <w:t>5.2Â Â Â Â  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dem BeschwerdefÃ¼hrer aufzuerlegen, jedoch zufolge GewÃ¤hrung der unentgeltlichen ProzessfÃ¼hrung einstweilen auf die Gerichtskasse zu nehmen.</w:t>
      </w:r>
    </w:p>
    <w:p>
      <w:r>
        <w:t>5.3Â Â Â Â  Mit Eingabe vom 15. Juni 2012 (Urk. 20) machte Rechtsanwalt Bernhard Zollinger ein Honorar von Fr. 1'534.-- (inkl. Barauslagen und MWSt) geltend, welches angemessen ist. Damit ist Rechtsanwalt Bernhard Zollinger fÃ¼r das Gerichtsverfahren mit Fr. 1'534.-- (inkl. Barauslagen und MWSt) aus der Gerichtskasse zu entschÃ¤digen.</w:t>
      </w:r>
    </w:p>
    <w:p>
      <w:r>
        <w:t>5.4Â Â Â Â  Der BeschwerdefÃ¼hrer ist auf Â§ 16 Abs. 4 GSVGer hinzuweisen, wonach er zur Nachzahlung der Auslagen fÃ¼r die unentgeltliche Rechtspflege verpflichtet ist, sobald er dazu in der Lage ist.</w:t>
      </w:r>
    </w:p>
    <w:p>
      <w:r>
        <w:t>Das Gericht beschliesst:</w:t>
      </w:r>
    </w:p>
    <w:p>
      <w:r>
        <w:t>Â Â Â Â Â Â Â Â Â Â  In Bewilligung des Gesuchs vom 9. Juni 2011 wird dem BeschwerdefÃ¼hrer die unentgeltliche Rechtspflege gewÃ¤hrt und ihm Rechtsanwalt Bernhard Zollinger, ZÃ¼rich, als unentgeltlicher Rechtsbeistand fÃ¼r das vorliegende Verfahren bestellt,</w:t>
      </w:r>
    </w:p>
    <w:p>
      <w:r>
        <w:t>und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Bernhard Zollinger, ZÃ¼rich, wird mit Fr. 1'534.-- (inkl. Barauslagen und MWSt) aus der Gerichtskasse entschÃ¤digt. Der BeschwerdefÃ¼hrer wird auf Â§ 16 Abs. 4 GSVGer hingewiesen.</w:t>
      </w:r>
    </w:p>
    <w:p>
      <w:r>
        <w:t>4.Â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