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IV.2011.00648 vom 22. Oktober 2012</w:t>
      </w:r>
    </w:p>
    <w:p>
      <w:r>
        <w:t>ZH Sozialversicherungsgericht, 2012-10-22, DE</w:t>
      </w:r>
    </w:p>
    <w:p>
      <w:r>
        <w:rPr>
          <w:b/>
        </w:rPr>
        <w:t xml:space="preserve">Quelle: </w:t>
      </w:r>
      <w:r>
        <w:t>https://mcp.opencaselaw.ch/entscheid/zh_sozialversicherungsgericht_IV.2011.00648</w:t>
      </w:r>
    </w:p>
    <w:p>
      <w:r>
        <w:t>FR: ZH_SOZIALVERSICHERUNGSGERICHT IV.2011.00648 du 22 octobre 2012</w:t>
      </w:r>
    </w:p>
    <w:p>
      <w:r>
        <w:t>IT: ZH_SOZIALVERSICHERUNGSGERICHT IV.2011.00648 del 22 ottobre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SchlafstÃ¶rungen kÃ¶nnen im Sinne von Art. 8 ATSG nur invalidisierend sein, wenn sie auf ein fachÃ¤rztlich schlÃ¼ssig festgestelltes organisches oder psychisches Leiden zurÃ¼ckzufÃ¼hren sind. Der Schlaf kann zwar analysiert und mit dem in der BevÃ¶lkerung Ãblichen verglichen werden, indessen ist auch bei genauer Angabe der Schlafdauer oder der Bezifferung der sogenannten Schlafeffizienz Ã¼ber die Auswirkungen auf die ArbeitsfÃ¤higkeit noch nichts gesagt. ZunÃ¤chst fehlt es an einer wissenschaftlich exakten Definition, wie viel Schlaf quantitativ notwendig ist. Die durchschnittliche Schlafzeit liegt in den IndustrielÃ¤ndern bei etwa sieben Stunden, wobei Jugendliche oft dazu neigen, wenig zu schlafen, und Ã¤ltere Menschen hÃ¤ufig die Bettzeiten verlÃ¤ngern, indessen weniger Tiefschlaf aufweisen. Sodann wird erholsamer bzw. nicht erholsamer Schlaf durch das subjektive Empfinden des Einzelnen bestimmt, und dieses wiederum beeinflusst massgeblich die LeistungsfÃ¤higkeit (Urteil des Bundesgerichts U 127/08 vom 18. April 2007 E. 8.1 mit Hinweisen).</w:t>
      </w:r>
    </w:p>
    <w:p>
      <w:r>
        <w:t>1.2Â Â Â Â  Laut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1c;Â  U. Meyer-Blaser, Die Rechtspflege in der Sozialversicherung, BJM 1989, S. 30 f.; derselbe in H. Fredenhagen, Das Ã¤rztliche Gutachten, 3. Aufl. 1994, S. 24 f.).</w:t>
      </w:r>
    </w:p>
    <w:p>
      <w:r>
        <w:t>2.Â Â Â Â Â Â</w:t>
      </w:r>
    </w:p>
    <w:p>
      <w:r>
        <w:t>2.1</w:t>
      </w:r>
    </w:p>
    <w:p>
      <w:r>
        <w:t>2.1.1Â Â  Laut Arztbericht von Prof. Dr. D.___ vom 12. November 2009 (Urk. 8/8) leidet der BeschwerdefÃ¼hrer an einer angeborenen, seit dem 10. Altersjahr manifesten Myotonia congenita Typ Becker mit zentral-ausgeprÃ¤gter Hypersomnie. Die ausgeprÃ¤gte zentral-bedingte Hypersomnie sei medikamentÃ¶s nicht therapierbar und mache einen Mittagsschlaf notwendig mit dauerndem SchlafbedÃ¼rfnis auch am Nachmittag. Es lÃ¤gen chronische Kopfschmerzen und eine Verminderung der Konzentration vor. Die EinschrÃ¤nkung in der ArbeitsfÃ¤higkeit betrage 100 %.</w:t>
      </w:r>
    </w:p>
    <w:p>
      <w:r>
        <w:t>2.1.2Â Â  Im Bericht vom 30. MÃ¤rz 2010 (Urk. 8/12/1) prÃ¤zisierte Prof. Dr. D.___ seine Beobachtungen dahingehend, als der BeschwerdefÃ¼hrer wegen der ausgeprÃ¤gten SchlÃ¤frigkeit und der damit bedingten neuropsychologischen Defizite nicht mehr arbeitsfÃ¤hig sei. Bei der Krankheit, an welcher der BeschwerdefÃ¼hrer leide, handle es sich um eine chronische progrediente Erkrankung.</w:t>
      </w:r>
    </w:p>
    <w:p>
      <w:r>
        <w:t>2.1.3Â Â  In seiner Stellungnahme vom 6. April 2011 (Urk. 3/1) schliesslich merkte Prof. Dr. D.___ an, dass von Bedeutung sei, ob die AbklÃ¤rungen im Schlaflabor mit oder ohne Modasomil erfolgt sei. Das Medikament kÃ¶nne die Aussagekraft stark verÃ¤ndern beziehungsweise die Hypersomnie stark mildern. Es stelle sich die Frage, ob eine idiopathische Hypersomnie oder lediglich ein Schlafmangel vorliege. In Anbetracht von sieben Stunden Schlaf und dennoch TagesmÃ¼digkeit liege eine Hypersomnie vor. Eine solche kÃ¶nne man durchaus bei neurologischen Erkrankungen sehen, bei der Myotonia congenita Typ Becker sei ihm (Prof. Dr. D.___) keine Literatur bekannt.</w:t>
      </w:r>
    </w:p>
    <w:p>
      <w:r>
        <w:t>2.2Â Â Â Â  Dr. B.___ diagnostizierte im Bericht vom 21. November 2009 (Urk. 8/9) eine Myotonia congenita Becker seit 1993, eine Narkolepsie seit 2002 sowie Depression. Ob dem BeschwerdefÃ¼hrer eine TÃ¤tigkeit zumutbar ist, konnte Dr. B.___ nicht beurteilen.</w:t>
      </w:r>
    </w:p>
    <w:p>
      <w:r>
        <w:t>2.3Â Â Â Â  Die Ende Oktober 2002 vorgenommene schlafmedizinische AbklÃ¤rung im Z.___ ZÃ¼rich (Bericht vom 5. November 2002, Urk. 8/12/2-5) ergab die Diagnosen einer primÃ¤ren Hypersomnie mittelschweren Grades mit Verdacht auf monosymptomatische Narkolepsie, eine Myotonie Becker, ZÃ¤hneknirschen (306.8) leichten Grades und ein primÃ¤res Schnarchen (786.09) leichten Grades. Die polysomnographische Registrierung des Nachtschlafes habe keine Hinweise auf eine Atem- oder BewegungsstÃ¶rung ergeben und habe keine erhÃ¶hte Fragmentierung des Schlafs gezeigt. Der Nachtschlaf sei von guter QualitÃ¤t und ausreichender Dauer gewesen, so dass die erhÃ¶hte TagesschlÃ¤frigkeit mit pathologisch verkÃ¼rzten Einschlafzeiten wÃ¤hrend des multiplen Schlaflatenztests nicht auf eine ungenÃ¼gende SchlafqualitÃ¤t oder Schlafdauer zurÃ¼ckgefÃ¼hrt werden kÃ¶nne. Neben der sehr kurzen mittleren Einschlafzeit von 3,8 Minuten seien in den 5 Schlafepisoden tagsÃ¼ber einmal eine REM-Schlafepisode bei Schlafbeginn und in den anderen Schlafepisoden zumindest Komponenten des REM-Schlafs (Muskelatonie, halbschnelle Augenbewegungen) vorgefunden worden. Diese Resultate verfehlten die international anerkannten Kriterien fÃ¼r eine Diagnose von Narkolepsie nur knapp. Dennoch entspreche die SchlÃ¤frigkeitsproblematik einer behandlungsbedÃ¼rftigen, primÃ¤ren Hypersomnie mit narkolepsieartiger Schlaf-Wach-Regulation.</w:t>
      </w:r>
    </w:p>
    <w:p>
      <w:r>
        <w:t>Â Â Â Â Â Â Â Â  Die Behandlung der vorliegenden SchlÃ¤frigkeit bestehe aus medizinisch verordneten, regelmÃ¤ssigen Tagesschlafepisoden (1 bis 3 pro Tag) und medikamentÃ¶ser Behandlung mittels Stimulanzien. Weil der BeschwerdefÃ¼hrer bereits gute Erfahrungen mit dem nichtamphetaminergen Stimulans Modasomil gesammelt und keine Nebenwirkungen bemerkt habe, sei ihm empfohlen worden, die bisherige Behandlung in gleicher Dosis weiterzufÃ¼hren. Zur besseren Trennung von Wachzustand und REM-Schlaf habe sich bei narkoleptischer Symptomatik auch der Gebrauch von aktivierenden Antidepressiva als gÃ¼nstig erwiesen. Wegen eines ausbleibenden Effekts von Fluctine mÃ¶chte der BeschwerdefÃ¼hrer vorlÃ¤ufig auf eine zusÃ¤tzlich aktivierende Medikation verzichten und werde in Zukunft die Strategie einer kurzen Ruhepause zur Mittagszeit und am frÃ¼hen Abend weiter optimieren. ZusÃ¤tzlich sei ihm empfohlen worden, das AnkÃ¤mpfen gegen den Schlaf zu vermeiden und sich stattdessen in sicherer Umgebung eine kurze Entspannungspause bei geschlossenen Augen zu gÃ¶nnen. Insbesondere soll er bei Aufkommen von SchlÃ¤frigkeit das Autofahren und andere gefÃ¤hrliche AktivitÃ¤ten sogleich unterbrechen und sich durch eine kurze Ruhepause erfrischen.</w:t>
      </w:r>
    </w:p>
    <w:p>
      <w:r>
        <w:t>2.4Â Â Â Â  Im Gutachten von Dr. C.___ vom 17. August 2010 (Urk. 8/25) wurden folgende Diagnosen gestellt (S. 4):</w:t>
      </w:r>
    </w:p>
    <w:p>
      <w:r>
        <w:t>ÂÂ  Myotonia congenita Typ Becker, ED 1993</w:t>
      </w:r>
    </w:p>
    <w:p>
      <w:r>
        <w:t>Â  -Â Â Â Â Â  Elektroneuromyographisch und genetisch bestÃ¤tigt</w:t>
      </w:r>
    </w:p>
    <w:p>
      <w:r>
        <w:t>Â  Episodische MigrÃ¤ne ohne Aura, seit Jahren (ICHD-II 1.1)</w:t>
      </w:r>
    </w:p>
    <w:p>
      <w:r>
        <w:t>Â  Hochgradiger Verdacht auf chronisches Schlafmanko (Âbehaviourally induced insufficient sleep syndromeÂ)</w:t>
      </w:r>
    </w:p>
    <w:p>
      <w:r>
        <w:t>Â  -unter Behandlung mit Modafimil 200 mg/d</w:t>
      </w:r>
    </w:p>
    <w:p>
      <w:r>
        <w:t>Â  -Â Â Â Â Â  Bruxismus</w:t>
      </w:r>
    </w:p>
    <w:p>
      <w:r>
        <w:t>Â  -Â Â Â Â Â  leichtgradiges habituelles SchnarchenÂ.</w:t>
      </w:r>
    </w:p>
    <w:p>
      <w:r>
        <w:t>Â Â Â Â Â Â Â Â  BezÃ¼glich der kongenitalen Myotonie Typ Becker sei der neurologische Status weitgehend unauffÃ¤llig, insbesondere fÃ¤nden sich keine Paresen und sei keine Perkussionsmyotonie auslÃ¶sbar. Auch subjektiv fÃ¼hle sich der BeschwerdefÃ¼hrer, insbesondere hinsichtlich seiner ArbeitstÃ¤tigkeit, von Seiten der Myotonie nicht wesentlich eingeschrÃ¤nkt. Somit seien aus neurologischer Sicht keine weiteren AbklÃ¤rungen nÃ¶tig.</w:t>
      </w:r>
    </w:p>
    <w:p>
      <w:r>
        <w:t>Â Â Â Â Â Â Â Â  Die langjÃ¤hrigen Kopfschmerzen erfÃ¼llten anhand der anamnestischen Angaben die Kriterien der internationalen Klassifikation fÃ¼r Kopfschmerzerkrankungen (ICHD-II) fÃ¼r eine episodische MigrÃ¤ne ohne Aura. Die aktuelle Bedarfsmedikation sei fÃ¼r den BeschwerdefÃ¼hrer zufriedenstellend. WÃ¤hrend der Attacken sei mit einer reduzierten LeistungsfÃ¤higkeit zu rechnen. FÃ¼r die Aktigraphie habe der BeschwerdefÃ¼hrer ein dreiwÃ¶chiges Tagebuch gefÃ¼hrt, worin er auch Kopfschmerzattacken und deren Behandlung eingetragen habe. Hierbei seien drei Attacken notiert worden. In der Annahme von einer bis maximal zwei MigrÃ¤neattacken pro Woche mit einer Dauer von mehreren Stunden (vier bis acht Stunden) und einer LeistungseinschrÃ¤nkung von annahmeweise maximal 50 % wÃ¼rde eine ArbeitsunfÃ¤higkeit von 5 bis 20 % resultieren, fÃ¼r die Dauer der Tagebuchaufzeichnung von lediglich 5 %.</w:t>
      </w:r>
    </w:p>
    <w:p>
      <w:r>
        <w:t>Â Â Â Â Â Â Â Â  Subjektiv werde der exzessiven TagesschlÃ¤frigkeit/MÃ¼digkeit mit KonzentrationsstÃ¶rungen die grÃ¶sste Gewichtung zuteil. Im Rahmen der Begutachtung sei eine erneute schlafmedizinische Testbatterie durchgefÃ¼hrt worden. Wie den Befunden entnommen werden kÃ¶nne, zeige die Polysomnographie einen weitgehend unauffÃ¤lligen Befund mit einzig wiederholt kurzen Episoden von Bruxismus und mit einem geringen Anteil an habituellem Schnarchen. AuffÃ¤llig seien die relativ hohe Schlafeffizienz und der etwas erhÃ¶hte Anteil an Tiefschlaf, was grundsÃ¤tzlich sowohl mit einer idiopathischen Hypersomnie als auch mit einem chronischen Schlafmanko vereinbar sei, jedoch deutlich gegen eine Narkolepsie spreche. Die aktuelle Untersuchung sei ebenfalls weitgehend vergleichbar mit der Voruntersuchung von November 2002. Damals sei die Untersuchung vier Wochen nach Absetzen von Modafinil erfolgt. Die aktuelle Untersuchung sei zum Vergleich unter den aktuellen Bedingungen mit Modasomil durchgefÃ¼hrt worden. Dieses sei nur einen Tag vor und wÃ¤hrend Tagestests abgesetzt worden.</w:t>
      </w:r>
    </w:p>
    <w:p>
      <w:r>
        <w:t>Â Â Â Â Â Â Â Â  Der multiple Schlaflatenztest habe eine durchschnittliche Einschlaflatenz vonÂ  5 Minuten bei vier Tests gezeigt (unter Hinzunahme des fÃ¼nften Tests acht Minuten). Dies entspreche einer leicht erhÃ¶hten Einschlafneigung. Einzig in der ersten Episode habe sich ein sleep-onset REM (SOREM) gefunden, was somit die Diagnosekriterien fÃ¼r eine Narkolepsie nicht erfÃ¼lle, jedoch gut mit einem chronischen Schlafmanko vereinbar sei und auch bei Gesunden im ersten Test gelegentlich vorkommen kÃ¶nne. Der Wachhaltetest habe eine normale FÃ¤higkeit dokumentiert, in monotonen Situationen wach zu bleiben. Bei fehlenden anamnestischen Hinweisen fÃ¼r eine Kataplexie, bei den oben beschriebenen schlafmedizinischen Befunden sowie dem fehlenden Nachweis von HLA-DOB1, einem Narkolepsieparameter, sei sowohl eine klassische wie auch eine monosymptomatische Narkolepsie weitgehend ausgeschlossen. Die Polysomnographie und der Schlaflatenztest seien durchaus mit einer beispielsweise idiopathischen Hypersomnie vereinbar. Insgesamt dokumentiere sich jedoch in der dreiwÃ¶chigen Aktigraphie eine durchschnittliche Schlafdauer von etwa 6 Â¾ Stunden, was hierfÃ¼r eindeutig zu kurz wÃ¤re. In Anbetracht des instabilen Ruhe-/AktivitÃ¤tsmusters bestehe jedoch der hochgradige Verdacht auf ein chronisches Schlafmanko.</w:t>
      </w:r>
    </w:p>
    <w:p>
      <w:r>
        <w:t>Â Â Â Â Â Â Â Â  Die subjektiv beschriebenen Konzentrations- und GedÃ¤chtnisstÃ¶rungen stellten sich zu einem Teil in einem durchgefÃ¼hrten Mini-Mental-Status (28/30 Punkte) sowie einem vereinfachten Mental-Status dar. Die diskreten StÃ¶rungen der Aufmerksamkeit, Konzentration und der exekutiven Funktionen liessen sich durch den chronischen Schlafmangel teilweise erklÃ¤ren, seien jedoch beim jungen Exploranden sicherlich als auffÃ¤llig zu werten. Eine dadurch bedingte eingeschrÃ¤nkte LeistungsfÃ¤higkeit sei ebenfalls denkbar, und eine weiterfÃ¼hrende, tiefergreifende neuropsychologische AbklÃ¤rung sei indiziert. Um das eigentliche Ausmass der neuropsychologischen Defizite zu erfassen, wÃ¤re es jedoch wichtig, dies erst nach einer aktigraphisch kontrollierten Schlafextension um mindestens ein bis zwei Stunden durchzufÃ¼hren.</w:t>
      </w:r>
    </w:p>
    <w:p>
      <w:r>
        <w:t>Â Â Â Â Â Â Â Â  Die Frage nach der ArbeitsfÃ¤higkeit kÃ¶nne nicht abschliessend beurteilt werden. Zum Zeitpunkt der Begutachtung habe der BeschwerdefÃ¼hrer bereits Ã¼ber ein halbes Jahr nicht mehr im Finanzcontrolling (bisherige Arbeit) gearbeitet. Er arbeite selbstÃ¤ndig als Consultant fÃ¼r eine Investorengruppe und habe hierfÃ¼r ein Pensum von 100 % seit Juli 2010 angegeben. Wie oben beschrieben sei mit einer leichtgradigen EinschrÃ¤nkung der ArbeitsfÃ¤higkeit von Seiten der episodischen MigrÃ¤ne (ca. 5 %) zu rechnen. BezÃ¼glich der exzessiven TagesschlÃ¤frigkeit sowie der neuropsychologischen Defizite sei im Rahmen dieses Gutachtens keine abschliessende Beurteilung mÃ¶glich. Von Seiten der Myotonie sei in der angestammten ArbeitstÃ¤tigkeit aktuell wie auch kÃ¼nftig mit keinen wesentlichen EinschrÃ¤nkungen zu rechnen. Durch eine adÃ¤quate Therapie der MigrÃ¤ne, bestehend aus einer Optimierung der Attackentherapie sowie Implementierung einer medikamentÃ¶sen und nicht-medikamentÃ¶sen Anfallsprophylaxe, sei mit einer Verminderung der LeistungseinschrÃ¤nkung zu rechnen. Mit einer Schlafextension und einem Einhalten eines regelmÃ¤ssigen Ruhe-/AktivitÃ¤tsrhythmus gelte dies durchaus auch bezÃ¼glich der SchlÃ¤frigkeit/MÃ¼digkeit und der neuropsychologischen Defizite.</w:t>
      </w:r>
    </w:p>
    <w:p>
      <w:r>
        <w:rPr>
          <w:b/>
        </w:rPr>
        <w:t>E. 3</w:t>
      </w:r>
    </w:p>
    <w:p>
      <w:r>
        <w:t>3.1Â Â Â Â  Vorab ist festzustellen, dass die Myotonia congenita Typ Becker beim BeschwerdefÃ¼hrer keine ArbeitsunfÃ¤higkeit hervorruft und daher nicht invalidisierend ist. Was die episodische MigrÃ¤ne betrifft, handelt es sich hierbei um Kopfschmerzen, die ein bis zweimal pro Woche wÃ¤hrend mehreren Stunden auftreten und keine dauernde ArbeitsunfÃ¤higkeit begrÃ¼nden.</w:t>
      </w:r>
    </w:p>
    <w:p>
      <w:r>
        <w:t>3.2Â Â Â Â  Den Ã¤rztlichen Berichten kann entnommen werden, dass die geklagte ausgeprÃ¤gte SchlÃ¤frigkeit nicht auf die seit Kindheit bestehende Myotonia congenita Typ Becker zurÃ¼ckzufÃ¼hren ist. Auch andere organische Ursachen der Hypersomnie wurden in den Berichten nicht genannt. Die Ãrzte des Z.___ (E. 2.3) diagnostizierten eine primÃ¤re Hypersomnie, und Dr. C.___ (E. 2.4) nannte den hochgradigen Verdacht auf ein chronisches Schlafmanko. Eine Narkolepsie wurde sowohl von den Ãrzten des Z.___ als auch von Dr. C.___ nicht diagnostiziert, wenn auch nach Ansicht der Ãrzte des Z.___ die bei der polysomnographischen Registrierung des Nachtschlafes erhobenen Resultate die Diagnose einer Narkolepsie nur knapp verfehlten. Die geklagte SchlafstÃ¶rung kann damit nicht auf ein organisches Leiden zurÃ¼ckgefÃ¼hrt werden.</w:t>
      </w:r>
    </w:p>
    <w:p>
      <w:r>
        <w:t>3.3Â Â Â Â  Weil eine SchlafstÃ¶rung invalidenversicherungsrechtlich nur relevant ist, wenn der betroffenen Person - nach mÃ¶glicher Therapie und Aneignung geeigneter Schlafstrategien - die Willensanstrengung, trotz ihrer Schlafprobleme einer ArbeitstÃ¤tigkeit nachzugehen, nicht zugemutet werden kann, ist bei einer nichtorganischen SchlafstÃ¶rung vorauszusetzen, dass diese durch eine psychische StÃ¶rung von erheblicher Schwere, IntensitÃ¤t, AusprÃ¤gung und Dauer verursacht wird oder andere qualifizierte, mit gewisser IntensitÃ¤t und Konstanz erfÃ¼llte Kriterien vorliegen, welche eine Ãberwindung der subjektiven ArbeitsunfÃ¤higkeitsÃ¼berzeugung als unzumutbar erscheinen lassen (Urteil des Bundesgerichts 9C_840/2009 vom 2. Dezember 2009 E. 4.2 mit Hinweisen).</w:t>
      </w:r>
    </w:p>
    <w:p>
      <w:r>
        <w:t>Â Â Â Â Â Â Â Â  Dr. B.___ (E. 2.2) erwÃ¤hnte in seinem Arztbericht eine Depression, ohne anzugeben, seit wann sie besteht, in welcher Schwere sie vorliegt und wie sie sich - insbesondere in Bezug auf die ArbeitsfÃ¤higkeit - Ã¤ussert. Weder der behandelnde Neurologe Prof. Dr. D.___ (E. 2.3) noch der Gutachter Dr. C.___ (E. 2.4) oder der BeschwerdefÃ¼hrer selber haben dagegen das Vorliegen einer psychischen StÃ¶rung erwÃ¤hnt. Da von einer invalidisierenden psychischen StÃ¶rung nur bei Vorliegen eines medizinischen Substrats gesprochen werden kann, das (fach-)Ã¤rztlicherseits schlÃ¼ssig festgestellt wird und nachgewiesenermassen die Arbeits- und ErwerbsfÃ¤higkeit wesentlich beeintrÃ¤chtigt (BGE 127 V 299 f.), kann die geklagte SchlafstÃ¶rung ebenso wenig auf eine psychische StÃ¶rung von erheblicher Schwere, IntensitÃ¤t, AusprÃ¤gung und Dauer zurÃ¼ckgefÃ¼hrt werden.</w:t>
      </w:r>
    </w:p>
    <w:p>
      <w:r>
        <w:t>Â Â Â Â Â Â Â Â  Andere qualifizierte, mit gewisser IntensitÃ¤t und Konstanz erfÃ¼llte Kriterien, welche eine Ãberwindung der subjektiven ArbeitsunfÃ¤higkeitsÃ¼berzeugung als unzumutbar erscheinen lassen, liegen auch nicht vor. Zwar fand Dr. C.___ (E. 2.4), es sei bezÃ¼glich der exzessiven TagesschlÃ¤frigkeit sowie der neuropsychologischen Defizite im Rahmen der Begutachtung keine abschliessende Beurteilung der ArbeitsfÃ¤higkeit mÃ¶glich. Auf weitergehende AbklÃ¤rungen kann dennoch verzichtet werden: Aufgrund der wÃ¤hrend der dreiwÃ¶chigen Aktigraphie dokumentierten durchschnittlichen Schlafdauer von zirka 6 Â¾ Stunden und des instabilen Ruhe-/AktivitÃ¤tsmusters mit Zubettgeh- (zwischen 23.00 und 3.00 Uhr) und Aufstehzeiten (zwischen 4.00 und 11.00 Uhr) stellte Dr. C.___ den hochgradigen Verdacht auf ein chronisches Schlafmanko und empfahl eine Schlafextension sowie das Einhalten eines regelmÃ¤ssigen Ruhe-/AktivitÃ¤tsrhythmus, womit mit einer Verminderung der LeistungseinschrÃ¤nkung zu rechnen sei. Hieraus ist zu schliessen, dass sich der BeschwerdefÃ¼hrer keine geeignete Schlafstrategie angeeignet hat, weshalb sein Leiden schon deshalb keinen invalidisierenden Gesundheitsschaden darstellt.</w:t>
      </w:r>
    </w:p>
    <w:p>
      <w:r>
        <w:t>3.4Â Â Â Â  Wie Prof. Dr. D.___ festgestellt hat (E. 2.1.3), kann eine medikamentÃ¶se Behandlung die Hypersomnie stark mildern. Laut Bericht von Dr. C.___ (E. 2.4) wurden die Untersuchungen unter den aktuellen Bedingungen mit Modasomil durchgefÃ¼hrt (vgl. Urk. 8/25 S. 5). Da die versicherte Person im Rahmen der Schadenminderungspflicht alles ihr Zumutbare zu unternehmen hat, um die Auswirkungen eines krankhaften Zustandes zu mildern, ist die DurchfÃ¼hrung der Untersuchungen unter Medikamenteneinnahme nicht zu beanstanden.</w:t>
      </w:r>
    </w:p>
    <w:p>
      <w:r>
        <w:t>3.5Â Â Â Â  Trotz der seit langem bestehenden GesundheitsstÃ¶rungen (1993 bzw. 2002, vgl. E. 2.2) hat der BeschwerdefÃ¼hrer in seiner Berufskarriere keine erheblichen EinbrÃ¼che gehabt (vgl. IK-Auszug vom 10.11.2009, Urk. 8/7) und insbesondere im letzten Jahr seiner Anstellung bei der Y.___ (Januar - November 2009) keine krankheitsbedingten Absenzen (Urk. 8/6/3). Bei der gutachterlichen Untersuchung gab er an, seit Juli 2010 zu 100 % als Consultant tÃ¤tig zu sein.</w:t>
      </w:r>
    </w:p>
    <w:p>
      <w:r>
        <w:t>3.6Â Â Â Â  Nach dem Dargelegten hat die Beschwerdegegnerin den Anspruch des BeschwerdefÃ¼hrers auf IV-Leistungen zu Recht verneint, weshalb die Beschwerde abzuweisen ist.</w:t>
      </w:r>
    </w:p>
    <w:p>
      <w:r>
        <w:t>4.Â Â Â Â Â Â  AusgangsgemÃ¤ss sind die Gerichtskosten in HÃ¶he von Fr. 600.--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