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IV.2011.00634 vom 31. Januar 2013</w:t>
      </w:r>
    </w:p>
    <w:p>
      <w:r>
        <w:t>ZH Sozialversicherungsgericht, 2013-01-31, DE</w:t>
      </w:r>
    </w:p>
    <w:p>
      <w:r>
        <w:rPr>
          <w:b/>
        </w:rPr>
        <w:t xml:space="preserve">Quelle: </w:t>
      </w:r>
      <w:r>
        <w:t>https://mcp.opencaselaw.ch/entscheid/zh_sozialversicherungsgericht_IV.2011.00634</w:t>
      </w:r>
    </w:p>
    <w:p>
      <w:r>
        <w:t>FR: ZH_SOZIALVERSICHERUNGSGERICHT IV.2011.00634 du 31 janvier 2013</w:t>
      </w:r>
    </w:p>
    <w:p>
      <w:r>
        <w:t>IT: ZH_SOZIALVERSICHERUNGSGERICHT IV.2011.00634 del 31 gennaio 2013</w:t>
      </w:r>
    </w:p>
    <w:p>
      <w:pPr>
        <w:pStyle w:val="Heading2"/>
      </w:pPr>
      <w:r>
        <w:t>Erwägungen</w:t>
      </w:r>
    </w:p>
    <w:p>
      <w:r>
        <w:rPr>
          <w:b/>
        </w:rPr>
        <w:t>E. 5</w:t>
      </w:r>
    </w:p>
    <w:p>
      <w:r>
        <w:t>5.1Â Â Â Â  Fest steht nach der im Revisionsverfahren vorliegenden Aktenlage, dass der BeschwerdefÃ¼hrer nach wie vor hauptsÃ¤chlich an Schulterbeschwerden leidet. Das bereits im Bericht der Y.___ Klinik vom 22. MÃ¤rz 2007 (Urk. 7/44/6) diagnostizierte chronische Zervikalsyndrom bestÃ¤tigte Dr. Z.___ am 14. Januar 2009 (Urk. 3/3c). Ausserdem leidet der BeschwerdefÃ¼hrer gemÃ¤ss diesem Bericht seit Anfang Oktober 2008 unter einer Epicondylitis humeri radialis rechts (Tennisellbogen). ZusÃ¤tzlich diagnostizierte Dr. Z.___ im Bericht vom 10. Juni 2009 ein subacromiales Impingement links (Urk. 3/3d). Der BeschwerdefÃ¼hrer war sowohl hinsichtlich der Ellbogenbeschwerden als auch mit Bezug auf das Impingement nach entsprechenden Infiltrationen jedoch praktisch wieder schmerzfrei (Urk. 3/3c und 3/3d). Dr. Z.___ verschrieb dem BeschwerdefÃ¼hrer am 9. September 2009 nochmals Physiotherapie zur Relaxation des SchultergÃ¼rtels sowie unterstÃ¼tzend dazu die entsprechenden Medikamente und schloss die Behandlung trotz dieser neu aufgetretenen Leiden vorerst ab (Bericht vom 9. September 2009; Urk. 3/3e). Am 17. November 2009 berichtete er, er sÃ¤he keinen Anlass zu einer Ãnderung der Strategie, das heisst keine Wiederaufnahme der Behandlung (Urk. 3/3f = 7/66/3). Zur Frage der ArbeitsfÃ¤higkeit nahm Dr. Z.___ in den genannten Berichten nicht Stellung.</w:t>
      </w:r>
    </w:p>
    <w:p>
      <w:r>
        <w:t>Â Â Â Â Â Â Â Â  Wegen anhaltend aufgetretener Schulterschmerzen meldete sich der BeschwerdefÃ¼hrer im MÃ¤rz 2010 erneut bei Dr. Z.___, der zur Symptomlinderung weiterhin Physiotherapie verordnete (Urk. 7/81/14). Im Spital H.___, wohin sich der Versicherte im Mai 2010 wegen Anlaufbeschwerden im rechten Kniegelenk begeben hatte, wurden ein minimales patellÃ¤res Reiben sowie ein suprapatellÃ¤rer Erguss festgestellt. Die StellungsverhÃ¤ltnisse seien regelrecht gewesen; degenerative VerÃ¤nderungen oder EntzÃ¼ndungen hÃ¤tten keine vorgelegen (Urk. 7/69/1). Zuhanden der Beschwerdegegnerin berichtete Dr. Z.___ am 2. Juli 2010, dass die Physiotherapie dem BeschwerdefÃ¼hrer jeweils lediglich kurze Zeit eine Linderung seiner Beschwerden verschaffe. Der Arzt verneinte langfristig eine MÃ¶glichkeit einer beruflichen Integration (Urk. 7/71/6).</w:t>
      </w:r>
    </w:p>
    <w:p>
      <w:r>
        <w:t>5.2Â Â Â Â  Auf Anordnung der Beschwerdegegnerin wurde der BeschwerdefÃ¼hrer am 12. Januar 2011 von der Rheumatologin Dr. med. B.___, untersucht. Vorweg ist anzumerken, dass Dr. B.___ - entgegen den Vorbringen des BeschwerdefÃ¼hrers (Urk. 1 S. 4) - seit 1994 Ã¼ber den Facharzttitel Rheumatologie verfÃ¼gt ( www.doctofmh.ch ), somit auf diesem Gebiet FachÃ¤rztin ist.</w:t>
      </w:r>
    </w:p>
    <w:p>
      <w:r>
        <w:t>Â Â Â Â Â Â Â Â  Im Gutachten vom 17. Februar 2011 (Urk. 7/81/1-36) diagnostizierte Dr. B.___ belastungsabhÃ¤ngige Schulterschmerzen rechts bei Status nach einem am 12. September 2005 durchgefÃ¼hrten arthroskopischen Eingriff an der rechten Schulter mit Fixation des kranialen Labrums, subakromialem DÃ©bridement, Acromioplastik und AC-Resektion (Urk. 7/81/30). Den Schulterschmerzen mass sie aktuell - im Gegensatz zu der im Weiteren festgestellten arteriellen Hypertonie - eine Auswirkung auf die ArbeitsfÃ¤higkeit bei.</w:t>
      </w:r>
    </w:p>
    <w:p>
      <w:r>
        <w:t>Â Â Â Â Â Â Â Â  Der BeschwerdefÃ¼hrer hatte ihr gegenÃ¼ber bestÃ¤ndige bewegungsabhÃ¤ngige Schmerzen an der rechten Schulter beklagt. In Ruhe sei er schmerzfrei. Er verspÃ¼re ausserdem Schmerzen im RÃ¼cken und am rechten Knie. RegelmÃ¤ssig besuche er die Physiotherapie und werde mit Massagen und Elektrotherapie behandelt. Zuhause fÃ¼hre er stehend und sitzend gymnastische Ãbungen durch und mache zweimal tÃ¤glich SpaziergÃ¤nge von ungefÃ¤hr 45 Minuten Dauer, wobei ihn teilweise seine Ehefrau begleite (Urk. 7/81/22). Die Gutachterin schilderte den Versicherten als krÃ¤ftigen Mann, der beide Schultergelenke seitengleich normal bewegen kÃ¶nne und angesichts der am rechten Arm gemessenen grÃ¶sseren UmfÃ¤nge den rechten Arm deutlich mehr einsetze, was bei seiner RechtshÃ¤ndigkeit auch normal sei. Die bildgebende Untersuchung des rechten Schultergelenkes, die nur eine leichte Reizung des AC-Gelenkes ergeben habe, bestÃ¤tige den Erfolg der im September 2005 durchgefÃ¼hrten Operation (vgl. die MRI-Untersuchung vom 28. Januar 2011; Urk. 7/82). Aufgrund des Zustandes der Schulter seien die von ihm angegebenen Beschwerden objektiv nicht erklÃ¤rbar (Urk. 7/81/31). So stellte die Gutachterin in der klinischen Untersuchung, insbesondere allgemein-internistisch, aber auch in rheumatologischer Hinsicht, im Grossen und Ganzen normale VerhÃ¤ltnisse fest, wobei die tabellarische Darstellung der erhobenen Befunde (Urk. 7/81/24-29) entgegen der Auffassung des BeschwerdefÃ¼hrers (Urk. 1 S. 4) belegt, dass die Untersuchung sorgfÃ¤ltig durchgefÃ¼hrt wurde. Aber auch mit Bezug auf das ganze Skelett einschliesslich der operierten Schulter konnte Dr. B.___ keine AbnormitÃ¤ten, namentlich auch keine EinschrÃ¤nkungen erkennen (Urk. 7/81/26-27), was aus medizinischer Sicht eine weitere Verbesserung zum Zustand im MÃ¤rz 2007 darstellt.</w:t>
      </w:r>
    </w:p>
    <w:p>
      <w:r>
        <w:t>5.3Â Â Â Â  Wenn der BeschwerdefÃ¼hrer rÃ¼gen lÃ¤sst, die Befunderhebung von Dr. B.___ decke sich nicht mit den im Juni 2010 gemachten Beobachtungen und Untersuchungsergebnissen von Dr. Z.___ (Urk. 1 S. 6 und 7/71/6-7), so ist hierzu festzuhalten, dass der BeschwerdefÃ¼hrer in der Untersuchung vom 31. MÃ¤rz 2010 trotz eines painful arcs den Arm bis 150Â° abduzieren konnte, die aktive Flexion im Normbereich lag (Urk. 7/71/7 und 7/81/26) und die Aussenrotation beidseits bis 45Â° beziehungsweise 75Â° ohne LAG-Zeichen mÃ¶glich war. Dass der BeschwerdefÃ¼hrer durch eine doch noch vorhandene und voraussichtlich bleibende EinschrÃ¤nkung der Funktion der rechten Schulter arbeitsmÃ¤ssig limitiert ist, ist aufgrund der Aktenlage unbestritten. Jedoch ist nachvollziehbar und Ã¼berzeugend, dass diese Limitierung nur bei Ãberbrust- und vor allem Ãberkopfarbeiten zum Tragen kommt. Dr. B.___ hielt fest, Arbeiten Ã¼ber BrusthÃ¶he kÃ¶nne der Versicherte nur ohne Gewichte ausÃ¼ben (Urk. 7/81/33). Zwischen der Schlussfolgerung von Dr. B.___, welche bei Beachtung der erwÃ¤hnten EinschrÃ¤nkung von einer vollstÃ¤ndigen ArbeitsfÃ¤higkeit ausgeht, und der EinschÃ¤tzung von Dr. Z.___, welcher im Bericht vom 2. Juli 2010 jegliche berufliche Integration in Zweifel zog (Urk. 7/71/6), besteht zwar eine erhebliche Diskrepanz. Zu beachten ist indes, dass Dr. Z.___ der langjÃ¤hrige behandelnde (Spezial-)Arzt ist und seine Angaben im Hinblick auf seine auftragsrechtliche Vertrauensstellung - analog zu denjenigen von HausÃ¤rzten - kritisch zu wÃ¼rdigen ist (vgl. dazu die Urteile des Bundesgerichtes 8C_189/2008 vom 4. Juli 2008 E. 5 und I 570/04 vom 21. Februar 2005, E. 5.1, mit Hinweisen). Zum andern Ã¤usserte sich Dr. Z.___ im erwÃ¤hnten Bericht auch dahingehend, dem Versicherten seien sitzende und wechselbelastende TÃ¤tigkeiten zumutbar (Urk. 7/17/5), weshalb seine Zweifel an einer beruflichen Reintegration nicht mit dem Vorliegen von genereller ArbeitsunfÃ¤higkeit gleichgesetzt werden kÃ¶nnen. Dr. Z.___ attestierte dem Versicherten auch eine eingeschrÃ¤nkte AnpassungsfÃ¤higkeit wegen Sprache und Kultur, was indessen invaliditÃ¤tsfremde UmstÃ¤nde sind (Urk. 7/71/5). Schliesslich ist festzuhalten, dass das vom BeschwerdefÃ¼hrer mit der Replik eingereichte Attest des OrthopÃ¤den Dr. med. I.___ vom 22. Juni 2011 (Urk. 14/1) keine weiteren Diagnosen enthÃ¤lt und der Arzt auch von einer unklaren persistierenden Beschwerdeproblematik berichtet. Die vom BeschwerdefÃ¼hrer zur Entlastung gemachten SchÃ¼ttelbewegungen wÃ¼rden nicht mit der klinischen Untersuchung korrelieren. Auch sah Dr. I.___ keinen Anlass zur weitergehenden Diagnostik, befÃ¼rwortete indes ebenfalls die von Dr. Z.___ weiterhin verschriebene Physiotherapie (Bericht vom 23. August 2011; Urk. 14/2) und stellte dem Versicherten - aus nicht nÃ¤her dargelegten und somit nicht nachvollziehbaren GrÃ¼nden - ein ArbeitsunfÃ¤higkeitsattest im Umfang von 50 % vom 17. August bis zum 16. Oktober 2011 aus (Beilage zu Urk. 14/2). Damit schloss er sich ohne eigene Auseinandersetzung mit dieser Frage der EinschÃ¤tzung Dr. Z.___s an. Auf eine solche Beurteilung kann nicht abgestellt werden.</w:t>
      </w:r>
    </w:p>
    <w:p>
      <w:r>
        <w:t>Â Â Â Â Â Â Â Â  Wie das Bundesgericht wiederholt entschieden hat, bildet im Ãbrigen die vom BeschwerdefÃ¼hrer gerÃ¼gte Âwirtschaftliche AbhÃ¤ngigkeitÂ der Gutachterperson respektive eines Begutachtungsinstitutes von der Verwaltung (Urk. 1 S. 4) keinen Ablehnungsgrund (statt vieler: BGE 137 V 210 E. 3.4.2.7; Urteil des Bundesgerichts 9C_418/2010 vom 29. August 2011 E. 1). Auf die Kritik des BeschwerdefÃ¼hrers an der Fotodokumentation (Urk. 1 S. 5) ist nicht weiter einzugehen, da die Gutachterin ihre Beurteilung nicht auf die Fotos, sondern auf die eigenen Beobachtungen abstÃ¼tzte. Die Fotos illustrierten diese lediglich. Auf die Schlussfolgerungen des rheumatologischen Gutachtens vom 17. Februar 2011 ist abzustellen, da es die Anforderungen der Rechtsprechung an eine Begutachtung erfÃ¼llt (E. 2.4).</w:t>
      </w:r>
    </w:p>
    <w:p>
      <w:r>
        <w:t>5.4Â Â Â Â  Zusammenfassend ergibt sich aus medizinischer Sicht Folgendes: BezÃ¼glich der geklagten Kniebeschwerden konnten im Spital H.___ keine Befunde erhoben werden (Urk. 7/69/1) und auch mit Bezug auf das von Dr. Z.___ wiederholt erwÃ¤hnte Zervikalsyndrom (Urk. 3/3a-f), welches im Jahr 2006 mit Neuraltherapie und seither verschiedentlich mit Physiotherapie und Triggerpunktmassage behandelt wird, liegen keine die ArbeitsfÃ¤higkeit tangierende EinschrÃ¤nkungen vor. Bei Dr. J.___, Facharzt fÃ¼r Psychiatrie und Psychotherapie, steht der BeschwerdefÃ¼hrer zwar seit dem 28. August 2006 in Behandlung. GemÃ¤ss dem Bericht zuhanden von Dr. B.___ vom 18. Januar 2011 kommt der Versicherte ein- bis zweimal im Jahr zu ihm zum GesprÃ¤ch und holt sein Dauerrezept fÃ¼r Cipralex ab. Die Schmerzproblematik sowie die psychosoziale Situation, insbesondere die Krebserkrankung seiner Ehefrau, sind jeweils Thema (Urk. 7/81/16 und Urk. 7/32/2). Eine aus psychischen GrÃ¼nden attestierte ArbeitsunfÃ¤higkeit besteht indes nicht, und wird seitens des BeschwerdefÃ¼hrers auch nicht geltend gemacht.</w:t>
      </w:r>
    </w:p>
    <w:p>
      <w:r>
        <w:t>Â Â Â Â Â Â Â Â  Die Problematik an der rechten Schulter wirkt sich hingegen limitierend auf die ArbeitsfÃ¤higkeit aus. Dr. B.___ beurteilte die diesbezÃ¼glichen BeeintrÃ¤chtigungen schlÃ¼ssig. GestÃ¼tzt auf ihre Darlegungen ist von einer 100%igen ArbeitsfÃ¤higkeit des BeschwerdefÃ¼hrers fÃ¼r alle TÃ¤tigkeiten mit einem leichten bis mittelschweren Belastungsniveau, ohne das Tragen und Heben von Gewichten Ã¼ber 15 Kilogramm Ã¼ber BrusthÃ¶he und ohne TÃ¤tigkeiten in Extrempositionen auszugehen (Urk. 7/87/4, 7/81/33). Daran Ã¤ndert nichts, dass die von Dr. B.___ beim Arbeitsmedizin Zentrum K.___ veranlasste Evaluation der funktionellen LeistungsfÃ¤higkeit zu nur teilweise verwertbaren Resultaten gefÃ¼hrt hat. Im Bericht vom 17. Februar 2011 (Urk. 7/83/1-10) finden sich Hinweise auf eine erhebliche Symptomausweitung und Selbstlimitierung des BeschwerdefÃ¼hrers. Das Ausmass der demonstrierten physischen EinschrÃ¤nkungen liess sich mit den wenigen relevanten, objektivierbaren pathologischen Befunden aus somatischer Sicht nicht erklÃ¤ren. Dazu ist festzuhalten, dass sich die AbklÃ¤rung der LeistungsfÃ¤higkeit auf die angestammte TÃ¤tigkeit bei der A.___ AG bezogen hat, wobei der BeschwerdefÃ¼hrer offensichtlich grosse MÃ¼he hatte, den damaligen Arbeitsablauf zu schildern und die Arbeitsaufgaben zu beschreiben (Urk. 7/83/3). Die Evaluatoren hielten fest, Aufgaben wie Einprogrammieren, eine Maschine testen, Teile von Hand oder mit dem Roboter produzieren, habe der Versicherte erfÃ¼llen kÃ¶nnen. Er habe auch Aufgaben im Stehen vor Ort, mit Stossen, Ziehen oder horizontal Heben bewÃ¤ltigen kÃ¶nnen. UngenÃ¼gend sei die Handkoordination ausgefallen. Selbstlimitierungen seien bezÃ¼glich dem Heben von Gewichten bis TaillenhÃ¶he beziehungsweise Ã¼ber KopfhÃ¶he und bei Arbeiten Ã¼ber SchulterhÃ¶he aufgefallen. Sodann habe der BeschwerdefÃ¼hrer sich bei vorgeneigtem Stehen, Sitzen, bei stehenden und sitzenden Rotationsbewegungen aber auch beim Treppensteigen oder dem Besteigen von Leitern selbst limitiert. Er habe auch nicht lÃ¤nger andauernd sitzen kÃ¶nnen (Urk. 7/83/4 und 7/83/6-8). Im Leistungsverhalten wurde festgestellt, dass er sich nicht bis zur Leistungsgrenze belastet habe. MÃ¼he habe der Versicherte auch beim Treppensteigen bekundet, immer wieder Pausen eingelegt und sich beim Hinuntergehen bei jedem Schritt passiv auf die untere Stufe fallenlassen (Urk. 7/83/8). Bei einer Steigerung der Belastung bis zum Testabbruch habe weder eine relevante Zunahme der Herzfrequenz noch der Atemfrequenz beobachtet werden kÃ¶nnen (Urk. 7/83/5). WÃ¤hrend des AbschlussgesprÃ¤chs betreffend seine ArbeitsfÃ¤higkeit und der Zusammenfassung seiner gezeigten Leistung habe der BeschwerdefÃ¼hrer locker und ohne Angaben von Schmerzen dagestanden. Bei der PrÃ¼fung seiner LeistungsfÃ¤higkeit habe er aber immer wieder seinen rechten Arm ausgeschÃ¼ttelt, sich an der rechten und auch an der linken Schulter gerieben und bei der Frage zur SchmerzintensivitÃ¤t angegeben, die Schmerzen hÃ¤tten wÃ¤hrend der Tests deutlich zugenommen, weshalb er mehr Schmerzmedikamente zu sich genommen habe als sonst (Urk. 7/83/9).</w:t>
      </w:r>
    </w:p>
    <w:p>
      <w:r>
        <w:t>Â Â Â Â Â Â Â Â  Die im Bericht geschilderten EinschrÃ¤nkungen des LeistungsvermÃ¶gens stehen auch im Widerspruch zu den vom BeschwerdefÃ¼hrer dargelegten AktivitÃ¤ten im Alltag: er lebt in einer Wohnung im zweiten Stock ohne Lift, geht mehrmals tÃ¤glich spazieren, hilft seiner Frau im Haushalt, geht mit ihr einkaufen und hilft ihr zu ihrer Entlastung die Einkaufstaschen zu tragen (Urk. 7/81/22 und 7/83/4).</w:t>
      </w:r>
    </w:p>
    <w:p>
      <w:r>
        <w:t>Â Â Â Â Â Â Â Â  Abschliessend kann daher auch auf der Grundlage des arbeitsmedizinischen Be-richts vom 17. Februar 2011 - unter Beachtung der erwÃ¤hnten Limitierungen - von einer vollzeitlich zumutbaren ArbeitsfÃ¤higkeit ausgegangen werden.</w:t>
      </w:r>
    </w:p>
    <w:p>
      <w:r>
        <w:rPr>
          <w:b/>
        </w:rPr>
        <w:t>E. 6</w:t>
      </w:r>
    </w:p>
    <w:p>
      <w:r>
        <w:t>6.1Â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6.2Â Â Â Â  Die angestammte TÃ¤tigkeit bei der A.___ AG entsprach zwar dem von Dr. B.___ dargelegten Anforderungsprofil, verfÃ¼gte der BeschwerdefÃ¼hrer dort fÃ¼r das BestÃ¼cken und Einrichten von CNC-Drehautomaten, fÃ¼r die Kontrolle der gefertigten Teile und das Anpassen der Programme (Urk. 7/13/4) Ã¼ber einen gut eingerichteten Arbeitsplatz mit Kran und HebegerÃ¤t sowie Transportwagen und hatte lediglich leichte Gewichte bis zehn Kilogramm zu heben oder tragen (Urk. 7/13/4-5).</w:t>
      </w:r>
    </w:p>
    <w:p>
      <w:r>
        <w:t>Â Â Â Â Â Â Â Â  Ausgehend von dieser frÃ¼heren, dem BeschwerdefÃ¼hrer nach wie vor zumutbaren TÃ¤tigkeit passte die Beschwerdegegnerin das Valideneinkommen von Fr. 73Â378.55 der Teuerung an und stellte dem Valideneinkommen von Fr. 76Â482.80 ein Invalideneinkommen in gleicher HÃ¶he gegenÃ¼ber, so dass ein InvaliditÃ¤tsgrad von null Prozent resultierte (Urk. 2 S. 2).</w:t>
      </w:r>
    </w:p>
    <w:p>
      <w:r>
        <w:t>Â Â Â Â Â Â Â Â  Indem die Beschwerdegegnerin beim Einkommensvergleich von einem auf Fr. 76Â492.80 hochgerechneten Valideneinkommen ausgegangen ist, hat sie Ã¼bersehen, dass es sich beim Basiswert von Fr. 73Â378.55 nicht um den per 2008 aufgerechneten Wert handelte, sondern die Anpassung im Urteil vom 28. Mai 2008 lediglich per 2006 erfolgte (vgl. das Urteil des Sozialversicherungsgerichts vom 28. Mai 2008; Urk. 7/48/8 E. 5.1). Im Zeitpunkt der streitigen VerfÃ¼gung vom 4. Mai 2011 betrug das an die Nominallohnentwicklung angepasste Valideneinkommen daher Fr. 79Â098.70 (Fr. 73Â378.55 : 2014 x 2171 [Schweizerischer Lohnindex, Nominallohn der MÃ¤nner, 2006: 2014, 2011: 2171]).</w:t>
      </w:r>
    </w:p>
    <w:p>
      <w:r>
        <w:t>6.3Â Â Â Â  Da diese Arbeitsstelle bei der A.___ AG dem BeschwerdefÃ¼hrer jedoch per 31. Januar 2006 gekÃ¼ndigt wurde (Urk. 7/13/1), drÃ¤ngt es sich auf, fÃ¼r das Invalideneinkommen die TabellenlÃ¶hne gemÃ¤ss den vom Bundesamt fÃ¼r Statistik periodisch herausgegebenen Lohnstrukturerhebungen (LSE) heranzuziehen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weshalb der massgebliche Tabellenlohn auf die entsprechende betriebsÃ¼bliche Wochenarbeitszeit aufzurechnen ist (BGE 129 V 472 E. 4.3.2, 126 V 75 f. E. 3b/bb, 124 V 321 E. 3b/aa; AHI 2000 S. 81 E. 2a).</w:t>
      </w:r>
    </w:p>
    <w:p>
      <w:r>
        <w:t>Â Â Â Â Â Â Â Â  Angesichts der Zumutbarkeit einer behinderungsangepassten ArbeitstÃ¤tigkeit von 100 % steht dem BeschwerdefÃ¼hrer grundsÃ¤tzlich auch unter BerÃ¼cksichtigung der bezeichneten Limitierungen - leichtes bis mittelschweres Belastungsniveau, ohne das Tragen und Heben von Gewichten Ã¼ber 15 Kilogramm Ã¼ber BrusthÃ¶he und ohne TÃ¤tigkeiten in Extrempositionen - eine breite Palette von TÃ¤tigkeiten offen. Es rechtfertigt sich daher, fÃ¼r die Bemessung des Invalideneinkommens auf den standardisierten Durchschnitt fÃ¼r einfache und repetitive TÃ¤tigkeiten in sÃ¤mtlichen Wirtschaftszweigen des privaten Sektors abzustellen (LSE 2010 S. 26, Tabellengruppe TA1, Rubrik ÂTotalÂ, Niveau 4). Das im Jahr 2010 von MÃ¤nnern im Durchschnitt dieser TÃ¤tigkeiten erzielte Einkommen betrug Fr. 4Â901.-- (x 12 = Fr. 58Â812.--). Nach Anpassung an die durchschnittliche wÃ¶chentliche Arbeitszeit im Jahr 2011 von 41,7 Stunden (Fr. 58Â812.-- : 40 x 41,7) ergibt sich ein provisorisches Invalideneinkommen von Fr. 61Â311.50. Angepasst an die Nominallohnentwicklung im Jahr 2011 (Schweizerischer Lohnindex, Nominallohn der MÃ¤nner, 2010: 2150, 2011: 2171) betrÃ¤gt das Einkommen Fr. 61Â910.35 (Fr. 61Â311.50 : 2150 x 2171).</w:t>
      </w:r>
    </w:p>
    <w:p>
      <w:r>
        <w:t>Â Â Â Â Â Â Â Â  Aufgrund der gesundheitlichen Situation, des Alters und der eher langen Absenz vom Berufsleben ist ein leidensbedingter Abzug gerechtfertigt (BGE 126 V 75 ff.). Dieser ist in Ãbereinstimmung mit dem Urteil vom 28. Mai 2008 (Urk. 7/48/9-10 E. 5.3) auf 10 % anzusetzen, weshalb ein Invalideneinkommen Fr. 55Â719.35 (Fr. 61Â910.35 ./. Fr. 6Â191.--) resultiert.</w:t>
      </w:r>
    </w:p>
    <w:p>
      <w:r>
        <w:t>6.4Â Â Â Â  In GegenÃ¼berstellung von Valideneinkommen (Fr. 79Â098.70) und Invalideneinkommen (Fr. 55Â719.35) resultiert eine Einbusse von Fr. 23Â379.35, weshalb der InvaliditÃ¤tsgrad bei gerundet 30 % liegt (Fr. 23Â379.35 x 100 : Fr. 79Â098.70). Damit ist kein Anspruch mehr auf eine Invalidenrente gegeben. Demzufolge erweist sich die angefochtene VerfÃ¼gung vom 4. Mai 2011 als rechtens und die Beschwerde ist abzuweisen.</w:t>
      </w:r>
    </w:p>
    <w:p>
      <w:r>
        <w:rPr>
          <w:b/>
        </w:rPr>
        <w:t>E. 7</w:t>
      </w:r>
    </w:p>
    <w:p>
      <w:r>
        <w:t>7.1Â Â Â Â  Da es um Bewilligung oder Verweigerung von Versicherungsleistungen geht, ist das Verfahren kostenpflichtig. Die Gerichtskosten sind nach dem Verfahrensaufwand und unabhÃ¤ngig vom Streitwert im Rahmen der gesetzlichen Vorgabe (Art. 69 Abs. 1 bis IVG) auf Fr. 800.-- anzusetzen. Entsprechend dem Ausgang des Verfahrens sind sie dem unterliegenden BeschwerdefÃ¼hrer aufzuerlegen, zufolge der ihm gewÃ¤hrten unentgeltlichen ProzessfÃ¼hrung jedoch einstweilen auf die Gerichtskasse zu nehmen, dies unter Hinweis auf Â§ 16 Abs. 4 des Gesetzes Ã¼ber das Sozialversicherungsgericht (GSVGer).</w:t>
      </w:r>
    </w:p>
    <w:p>
      <w:r>
        <w:t>7.2Â Â Â Â  Nach Â§ 34 Abs. 3 GSVGer bemisst sich die HÃ¶he der gerichtlich festzusetzenden EntschÃ¤digung nach der Bedeutung der Streitsache, der Schwierigkeit des Prozesses und dem Mass des Obsiegens, jedoch ohne RÃ¼cksicht auf den Streitwert. GemÃ¤ss Â§ 9 in Verbindung mit Â§ 8 Abs. 1 der Verordnung Ã¼ber die GebÃ¼hren, Kosten und EntschÃ¤digungen vor dem Sozialversicherungsgericht (GebV SVGer) wird - auch im Rahmen der unentgeltlichen Rechtsvertretung - namentlich fÃ¼r unnÃ¶tigen Aufwand kein Ersatz gewÃ¤hrt.</w:t>
      </w:r>
    </w:p>
    <w:p>
      <w:r>
        <w:t>Â Â Â Â Â Â Â Â</w:t>
      </w:r>
    </w:p>
    <w:p>
      <w:r>
        <w:t>Â Â Â Â Â Â Â Â  Mit Kostennote vom 17. Januar 2013 macht die unentgeltliche Rechtsvertreterin des BeschwerdefÃ¼hrers einen Aufwand von 14 Stunden und Fr. 86.70 Barauslagen (Fotokopien, Telefon, Porti und Spesen) geltend (Urk. 23). Der geltend gemachte Aufwand ist insgesamt hoch. Allerdings ist er nicht unangemessen. Das Revisionsverfahren erfordert den Vergleich des frÃ¼heren mit dem aktuellen Gesundheitszustand und damit verbunden die WÃ¼rdigung zahlreicher Ã¤rztlicher Berichte und des eingeholten Gutachtens von Dr. B.___. Zudem hat die Beschwerdegegnerin eine ausfÃ¼hrliche Vernehmlassung eingereicht, wozu die Rechtvertreterin detailliert Stellung genommen hat. Die unentgeltliche Rechtsvertreterin ist demgemÃ¤ss fÃ¼r ihre BemÃ¼hungen und Barauslagen mit Fr. 3Â117.65 (Mehrwertsteuer inbegriffen) aus der Gerichtskasse zu entschÃ¤digen.</w:t>
      </w:r>
    </w:p>
    <w:p>
      <w:r>
        <w:t>Das Gericht erkennt:</w:t>
      </w:r>
    </w:p>
    <w:p>
      <w:r>
        <w:t>1.Â Â Â Â Â Â Â Â  Die Beschwerde wird abgewiesen.</w:t>
      </w:r>
    </w:p>
    <w:p>
      <w:r>
        <w:t>2.Â Â Â Â Â Â Â Â  Die Gerichtskosten von Fr. 800.-- werden dem BeschwerdefÃ¼hrer auferlegt, zufolge GewÃ¤hrung der unentgeltlichen ProzessfÃ¼hrung jedoch einstweilen auf die Gerichtskasse genommen. Der BeschwerdefÃ¼hrer wird auf Â§ 16 Abs. 4 GSVGer hingewiesen.</w:t>
      </w:r>
    </w:p>
    <w:p>
      <w:r>
        <w:t>3.Â Â Â Â Â Â Â Â  Die unentgeltliche Rechtsvertreterin des BeschwerdefÃ¼hrers, RechtsanwÃ¤ltin Ursula Sintzel, ZÃ¼rich, wird mit Fr. 3Â117.65 (inkl. Barauslagen und MWSt) aus der Gerichtskasse entschÃ¤digt. Der BeschwerdefÃ¼hrer wird auf Â§ 16 Abs. 4 GSVGer hingewiesen.</w:t>
      </w:r>
    </w:p>
    <w:p>
      <w:r>
        <w:t>4.Â Â Â Â Â Â Â Â  Zustellung gegen Empfangsschein an:</w:t>
      </w:r>
    </w:p>
    <w:p>
      <w:r>
        <w:t>- RechtsanwÃ¤ltin Ursula Sintzel</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 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