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IV.2011.00627 vom 16. Mai 2012</w:t>
      </w:r>
    </w:p>
    <w:p>
      <w:r>
        <w:t>ZH Sozialversicherungsgericht, 2012-05-16, DE</w:t>
      </w:r>
    </w:p>
    <w:p>
      <w:r>
        <w:rPr>
          <w:b/>
        </w:rPr>
        <w:t xml:space="preserve">Quelle: </w:t>
      </w:r>
      <w:r>
        <w:t>https://mcp.opencaselaw.ch/entscheid/zh_sozialversicherungsgericht_IV.2011.00627</w:t>
      </w:r>
    </w:p>
    <w:p>
      <w:r>
        <w:t>FR: ZH_SOZIALVERSICHERUNGSGERICHT IV.2011.00627 du 16 mai 2012</w:t>
      </w:r>
    </w:p>
    <w:p>
      <w:r>
        <w:t>IT: ZH_SOZIALVERSICHERUNGSGERICHT IV.2011.00627 del 16 maggio 2012</w:t>
      </w:r>
    </w:p>
    <w:p>
      <w:pPr>
        <w:pStyle w:val="Heading2"/>
      </w:pPr>
      <w:r>
        <w:t>Erwägungen</w:t>
      </w:r>
    </w:p>
    <w:p>
      <w:r>
        <w:rPr>
          <w:b/>
        </w:rPr>
        <w:t>E. 2</w:t>
      </w:r>
    </w:p>
    <w:p>
      <w:r>
        <w:t>Antrag 2 ), zu.</w:t>
      </w:r>
    </w:p>
    <w:p>
      <w:r>
        <w:t>3.3Â Â Â Â  Nicht umstritten ist die Anordnung der beruflichen Massnahmen als solche und damit der grundsÃ¤tzliche Anspruch auf ein Taggeld gemÃ¤ss Art. 22 IVG. Ebenso gibt die Zusammensetzung des Taggeldes gemÃ¤ss Art. 23 IVG zu keinen Diskussionen Anlass. Streitig und zu prÃ¼fen ist jedoch die HÃ¶he des von der Beschwerdegegnerin fÃ¼r die Zeit vom 1. Januar 2011 bis 31. Dezember 2011 ausgerichteten Taggeldes.</w:t>
      </w:r>
    </w:p>
    <w:p>
      <w:r>
        <w:rPr>
          <w:b/>
        </w:rPr>
        <w:t>E. 4</w:t>
      </w:r>
    </w:p>
    <w:p>
      <w:r>
        <w:t>4.1Â Â Â Â  In einem ersten Schritt ist zu ermitteln, welches das letzte ohne gesundheitliche EinschrÃ¤nkung erzielte Erwerbseinkommen im Sinne von Art. 23 Abs. 1 IVG darstellt.</w:t>
      </w:r>
    </w:p>
    <w:p>
      <w:r>
        <w:t>4.2Â Â Â Â  GemÃ¤ss Kreisschreiben Ã¼ber die Taggelder der Invalidenversicherung (KSTI; gÃ¼ltig ab 1. Januar 2010) ist unter dem letzten ohne gesundheitliche EinschrÃ¤nkung erzielten Erwerbseinkommen dasjenige Einkommen zu verstehen, welches die versicherte Person zuletzt ohne BeeintrÃ¤chtigung der kÃ¶rperlichen, geistigen oder psychischen Gesundheit erzielt hat. Unerheblich ist, ob dieses Erwerbseinkommen dabei durch eine den FÃ¤higkeiten und der Ausbildung der versicherten Person entsprechende TÃ¤tigkeit erzielt wurde. Bei Unfallinvaliden ist in der Regel von dem vor dem Unfall erzielten Einkommen auszugehen (Rz. 3009). Musste eine versicherte Person infolge zunehmender Erkrankung ihren erlernten Beruf aufgeben und eine schlechter entlÃ¶hnte ErwerbstÃ¤tigkeit aufnehmen, so ist das Taggeld aufgrund des Einkommens im erlernten Beruf zu bemessen (Rz. 3010).</w:t>
      </w:r>
    </w:p>
    <w:p>
      <w:r>
        <w:t>4.3Â Â Â Â  Der BeschwerdefÃ¼hrer schloss im August 2003 erfolgreich eine Lehre als Maler ab (Urk. 8/59/4). Danach arbeitete er bis im Mai 2007 auf temporÃ¤rer Basis bei verschiedenen MalergeschÃ¤ften (diverse Arbeitgeberberichte: Urk. 8/50/2 Ziff. 2.1, Urk. 8/53/2 Ziff. 2.1, Urk. 8/54/4 Ziff. 2.1; IK-Auszug, Urk. 8/51; Arbeitszeugnis der A.___ AG vom 26. Juli 2005, Urk. 8/59/6). Daneben spielte er in den Jahren 2005 bis 2007 Fussball bei verschiedenen Vereinen (2005-2007 FC B.___; 2006-2007 FC C.___; Urk. 17).</w:t>
      </w:r>
    </w:p>
    <w:p>
      <w:r>
        <w:t>4.4Â Â Â Â  Fraglich ist, wann zuletzt ein ohne gesundheitliche EinschrÃ¤nkungen erzieltes Erwerbseinkommen erlangt werden konnte. In medizinischer Hinsicht geht aus den Akten Folgendes hervor:</w:t>
      </w:r>
    </w:p>
    <w:p>
      <w:r>
        <w:t>4.4.1Â Â  Am 14. MÃ¤rz 2001 erlitt der BeschwerdefÃ¼hrer beim Fussballspielen einen Unfall (Urk. 8/9/19), wobei er sich eine Kniedistorsion beidseits, eine Unterschenkelkontusion links sowie eine fibulo-talare BandlÃ¤sion links zuzog (Urk. 8/9/27). In der Folge wurde der BeschwerdefÃ¼hrer mehrfach operiert (Urk. 8/9/30), Urk. 8/9/25, Urk. 8/9/12), zuletzt am 5. August 2003 (Urk. 8/9/6) im Sinne eienr partiellen Meniskektomie rechts sowie eines autologen Ersatzes des vorderen Kreuzbandes. Der behandelnde Dr. med. D.___, Facharzt FMH fÃ¼r Chirurgie, berichtete am 2. Juni 2004 Ã¼ber einen komplikationslosen Verlauf nach der Operation vom 5. August 2003 am rechten Kniegelenk. Er fÃ¼hrte aus, der BeschwerdefÃ¼hrer arbeite (seit 1. Januar 2004, vgl. Urk. 8/9/4 Ziff. 4a) wieder ganztÃ¤gig auf dem Bau, wobei es abends Âab und zuÂ zu leichten Schwellungen komme. Schmerzen habe er keine. Dr. D.___ attestierte ihm ab dem 3. Mai 2004 eine 100%ige ArbeitsfÃ¤higkeit (Urk. 8/9/3). In Widerspruch dazu attestierte er dem BeschwerdefÃ¼hrer am 11. Mai 2004 gemÃ¤ss Unfallschein eine 100%ige ArbeitsunfÃ¤higkeit seit dem 3. Mai 2004 (Urk. 8/17/3).</w:t>
      </w:r>
    </w:p>
    <w:p>
      <w:r>
        <w:t>4.4.2Â Â  Mit Schreiben vom 14. Juni 2004 hielt er fest, das postoperative Resultat sei befriedigend, die prÃ¤operativen Schmerzen seien weitgehend verschwunden. Nur unter stÃ¤rkerer beruflicher, kÃ¶rperlicher Belastung als Maler sowie bei tiefer Kniebeuge wÃ¼rden noch Schmerzen und Schwellungen des rechten Kniegelenkes auftreten, was auf den Knorpelschaden zurÃ¼ckzufÃ¼hren sei. Aus medizinischer Sicht sei ein Berufswechsel (kaufmÃ¤nnischer Angestellter) zu begrÃ¼ssen, da sonst mit einer FrÃ¼hinvaliditÃ¤t zu rechnen sei (Urk. 8/11/5). Im Unfallschein notierte er am 14. Juni 2004 erneut eine 100%ige ArbeitsunfÃ¤higkeit seit dem 3. Mai 2004 (Urk. 8/17/3).</w:t>
      </w:r>
    </w:p>
    <w:p>
      <w:r>
        <w:t>4.4.3Â Â  Mit Zwischenbericht vom 10. Juli 2004 attestierte Dr. D.___ eine seit 3. Mai 2004 bestehende 100%ige ArbeitsfÃ¤higkeit, wobei er gleichzeitig darauf hinwies, es sei ohne Berufswechsel ein bleibender Nachteil zu erwarten (Urk. 8/15/6).</w:t>
      </w:r>
    </w:p>
    <w:p>
      <w:r>
        <w:t>4.4.4Â Â  Gleiches bestÃ¤tigte er mit Schreiben vom 29. November 2004 (100%ige ArbeitsfÃ¤higkeit seit 3. Mai 2004) und fÃ¼hrte auf Anfrage der Beschwerdegegnerin aus, eine InvaliditÃ¤t sei in absehbarer Zeit zu erwarten. Der Zeitpunkt sei unbestimmt (Urk. 8/16).</w:t>
      </w:r>
    </w:p>
    <w:p>
      <w:r>
        <w:t>4.4.5Â Â  Mit Bericht vom 30. MÃ¤rz 2005 (Urk. 8/19) berichtete der behandelnde Arzt wie folgt Ã¼ber die aktuelle Anamnese: Der BeschwerdefÃ¼hrer habe nach 8.5-stÃ¼ndiger Arbeit als Maler auf dem Bau Schmerzen im rechten Knie lateral. Deshalb mÃ¼sse er seine Arbeit immer wieder unterbrechen. Als Fussballer trainiere und spiele er regelmÃ¤ssig. Das jetzige Beschwerdebild kÃ¶nne durch eine autologe Knorpelplastik behoben und geheilt werden. Jedoch setze dies als Voraussetzung die Aufgabe des Fussballs voraus, wozu der BeschwerdefÃ¼hrer nicht bereit sei (S. 2). Er attestierte ihm als Maler rÃ¼ckwirkend eine 100%ige ArbeitsunfÃ¤higkeit seit dem 11. Mai 2004 (S. 1 unten).</w:t>
      </w:r>
    </w:p>
    <w:p>
      <w:r>
        <w:t>4.4.6Â Â  Dr. med. E.___, Facharzt FMH fÃ¼r Allgemeine Innere Medizin, RegionalÃ¤rztlicher Dienst (RAD), erachtete in seiner Stellungnahme vom 25. Juli 2005 gestÃ¼tzt auf die Akten eine drohende InvaliditÃ¤t als versicherungsrechtlich nicht ausgewiesen. Zudem verletze der BeschwerdefÃ¼hrer seine Schadenminderungspflicht, da er nicht alles Zumutbare tue, um eine drohende InvaliditÃ¤t abzuwenden (Urk. 8/36/3 Mitte).</w:t>
      </w:r>
    </w:p>
    <w:p>
      <w:r>
        <w:t>4.4.7Â Â  Schliesslich fÃ¼hrte Dr. D.___ gegenÃ¼ber der Beschwerdegegnerin am 19. Dezember 2005 aus, ihm seien keine weiteren Stellungnahmen zur ArbeitsfÃ¤higkeit fÃ¼r die Dauer vom Februar 2003 bis zum 12. April 2005 mehr mÃ¶glich, der BeschwerdefÃ¼hrer spiele wieder Fussball (Urk. 8/28).</w:t>
      </w:r>
    </w:p>
    <w:p>
      <w:r>
        <w:t>Â Â Â Â Â Â Â Â  Am 10. Januar 2006 bestÃ¤tigte er rÃ¼ckwirkend eine ArbeitsunfÃ¤higkeit von 100 % vom 10. Februar 2003 bis 6. April 2003, eine solche von 50 % vom 7. April 2003 bis 3. August 2003 und wiederum eine solche von 100 % vom 4. August 2003 bis am 20. August 2003 (Urk. 8/33).</w:t>
      </w:r>
    </w:p>
    <w:p>
      <w:r>
        <w:t>4.4.8Â Â  Mit Arztzeugnis vom 21. August 2006 verneinte Dr. D.___ wiederum eine ArbeitsunfÃ¤higkeit (Urk. 8/42/112).</w:t>
      </w:r>
    </w:p>
    <w:p>
      <w:r>
        <w:t>4.4.9Â Â  Schliesslich erlitt der BeschwerdefÃ¼hrer am 8. Mai 2007 einen weiteren Unfall, indem er von einer Leiter abrutschte und sich dabei an der rechten Kniescheibe verletzte (Urk. 8/42/111). Dr. D.___ attestierte ihm daraufhin ab dem 17. Mai 2007 eine 100%ige ArbeitsunfÃ¤higkeit fÃ¼r die bisherige TÃ¤tigkeit (Urk. 8/42/75; Urk. 8/42/50) und hielt fest, die Arbeit auf dem Bau sei nicht mehr mÃ¶glich und dies werde sich kÃ¼nftig auch nicht mehr Ã¤ndern (Urk. 8/42/45). Allerdings seien vorwiegend sitzende TÃ¤tigkeiten ohne Weiteres zumutbar.</w:t>
      </w:r>
    </w:p>
    <w:p>
      <w:r>
        <w:rPr>
          <w:b/>
        </w:rPr>
        <w:t>E. 5</w:t>
      </w:r>
    </w:p>
    <w:p>
      <w:r>
        <w:t>5.1Â Â Â Â  Der BeschwerdefÃ¼hrer stellte sich auf den Standpunkt, er habe seine gelernte TÃ¤tigkeit als Maler unfallbedingt seit Abschluss der Lehre nur in reduziertem Masse ausfÃ¼hren kÃ¶nnen. Deshalb sei auf dasjenige Einkommen abzustellen, das er fÃ¼r die gleiche TÃ¤tigkeit unmittelbar vor der Eingliederung erzielt hÃ¤tte, sofern er nicht invalid geworden wÃ¤re. Dabei handle es sich um einen Verdienst zwischen Fr. 6'200.-- und Fr. 6'600.-- (Urk. 1 S. 6 Ziff. 14-16).</w:t>
      </w:r>
    </w:p>
    <w:p>
      <w:r>
        <w:t>5.2Â Â Â Â  Dieser Ansicht ist nicht zu folgen. Aus den medizinischen Akten geht hervor, dass der BeschwerdefÃ¼hrer seit November 1999 an Problemen mit dem rechten Kniegelenk leidet und er sich unter anderem wegen eines Knorpelschadens (Osteochondrosis dissecans) sowie diversen weiteren unfallbedingten Verletzungen zahlreichen Eingriffen am rechten Knie unterziehen musste (statt vieler: Urk. 8/42/36-38). Nach Abschluss der Lehre arbeitete der BeschwerdefÃ¼hrer von Januar bis Mai 2004 als Maler, wobei aufgrund der HÃ¶he des erzielten Einkommens nicht davon auszugehen ist, dass es sich um eine vollzeitliche AusÃ¼bung der TÃ¤tigkeit handelte (erzieltes Einkommen von Fr. 11'056.--; Urk. 8/31). Aus Ã¤rztlicher Sicht wurde zu dieser Zeit jedoch eine 100%ige ArbeitsfÃ¤higkeit attestiert (Urk. 8/17/3), weshalb nicht anzunehmen ist, dass das erzielte Einkommen aus gesundheitlichen GrÃ¼nden reduziert war. Dies umso weniger, als er nach eigenen Angaben fÃ¼r die Saison 2004 einen Vertrag als Leistungssportler beim FC J.___ erhalten habe (Urk. 8/41/7 unten). Ab dem 3. Mai 2004 liegen aus medizinischer Sicht widersprÃ¼chliche Angaben zur zumutbaren ErwerbstÃ¤tigkeit als Maler vor (vgl. oben E. 4.4.1-4.4.5). Dr. D.___ sprach mehrmals (letztmals im November 2004) davon, dass eine InvaliditÃ¤t zu erwarten, der Zeitpunkt jedoch nicht absehbar sei. Eine (Teil-)InvaliditÃ¤t im erlernten Beruf als Maler war folglich bis mindestens Ende des Jahres 2004 nicht eingetreten. Und auch danach ist eine solche bis im Mai 2007 nicht Ã¼berwiegend wahrscheinlich: Im August 2006 meldete der behandelnde Arzt zwar einen RÃ¼ckfall zum Unfall vom MÃ¤rz 2001 an, trotz der Beschwerden verneinte er jedoch eine ArbeitsunfÃ¤higkeit (Urk. 8/42/112). Sodann war dem BeschwerdefÃ¼hrer insbesondere bis im Mai 2007 stets intensives Fussballspielen mÃ¶glich und er verfolgte seine Ambitionen als Fussballprofi (vgl. Urk. 8/41/3 oben; Urk. 8/41/7 unten). Die Ansicht des BeschwerdefÃ¼hrers, ihm sei die TÃ¤tigkeit als Maler aus gesundheitlichen GrÃ¼nden nie vollzeitlich mÃ¶glich gewesen, ist vor dem Hintergrund, dass er nebst der ArbeitstÃ¤tigkeit oder dem Bezug von ArbeitslosenentschÃ¤digung regelmÃ¤ssig und entgegen Ã¤rztlichem Rat Fussball trainierte und mangels Verzichts aufs Fussballspielen sogar bestimmte medizinische Behandlungen nicht durchgefÃ¼hrt werden konnten (vgl. E. 4.4.5), nicht zu teilen. Schliesslich war erst ab Mai 2007 aufgrund eines weiteren Unfalles (Abrutschen von einer Leiter mit Meniskusverletzung, Urk. 8/42/109-110) die AusÃ¼bung des Malerberufes aus medizinischer Sicht definitiv nicht mehr zumutbar.</w:t>
      </w:r>
    </w:p>
    <w:p>
      <w:r>
        <w:t>5.3Â Â Â Â  Aufgrund all dieser tatsÃ¤chlichen Begebenheiten ist die Beschwerdegegnerin zu Recht davon ausgegangen, dass der BeschwerdefÃ¼hrer erst ab Mai 2007 aus gesundheitlichen GrÃ¼nden in seiner ArbeitstÃ¤tigkeit als Maler eingeschrÃ¤nkt war.</w:t>
      </w:r>
    </w:p>
    <w:p>
      <w:r>
        <w:rPr>
          <w:b/>
        </w:rPr>
        <w:t>E. 6</w:t>
      </w:r>
    </w:p>
    <w:p>
      <w:r>
        <w:t>6.1Â Â Â Â  Vorliegend hat die Beschwerdegegnerin (Urk. 2) das Valideneinkommen zu Recht gestÃ¼tzt auf das vom BeschwerdefÃ¼hrer ohne gesundheitliche EinschrÃ¤nkung zuletzt von Februar bis Mai 2007 erzielte Einkommen als gelernter Maler bei der Z.___ AG berechnet und einen Stundenlohn von Fr. 28.85 (Grundlohn Fr. 26.39 und 13. Monatslohn Fr. 2.46) herangezogen (Urk. 8/42/78-89; Urk. 8/50/3 Ziff. 2.10). Den Stundenlohn multiplizierte sie mit der von der Arbeitgeberin angegebenen durchschnittlichen Anzahl der geleisteten Wochenstunden (27.12 Stunden; Urk. 8/50/3 Ziff. 2.9). Aufgerechnet auf ein Jahr gelangte sie zu einem Valideneinkommen von Fr. 40'685.-- im Jahr 2007.</w:t>
      </w:r>
    </w:p>
    <w:p>
      <w:r>
        <w:t>6.2Â Â Â Â  GemÃ¤ss Art. 21 ter Abs. 1 IVV wird bei Personen ohne regelmÃ¤ssiges Einkommen im Sinne von Art. 21 bis IVV (Versicherte die wÃ¶chentlich nur einige Tage oder monatlich weniger als 4 Wochen arbeiten, KSTI Rz 3033) fÃ¼r die Ermittlung des massgebenden Einkommens auf das wÃ¤hrend der letzten drei Monate ohne gesundheitliche EinschrÃ¤nkung erzielte und auf den Tag umgerechnete Erwerbseinkommen abgestellt.</w:t>
      </w:r>
    </w:p>
    <w:p>
      <w:r>
        <w:t>Â Â Â Â Â Â Â Â  FÃ¼r Arbeitnehmende, die in keinem auf Dauer angelegten ArbeitsverhÃ¤ltnis stehen oder deren Erwerbseinkommen starken Schwankungen ausgesetzt ist, wird fÃ¼r die Ermittlung des massgebenden Einkommens auf ein wÃ¤hrend drei Monaten erzieltes Erwerbseinkommen abgestellt. Dieses Einkommen ist mit vier zu vervielfachen. Lohnbestandteile, die regelmÃ¤ssig oder einmal jÃ¤hrlich ausbezahlt werden, werden zum Jahreseinkommen hinzugerechnet. Der ermittelte Jahresverdienst wird durch 365 geteilt (KSTI Rz 3035).</w:t>
      </w:r>
    </w:p>
    <w:p>
      <w:r>
        <w:t>6.3Â Â Â Â  Der BeschwerdefÃ¼hrer arbeitete zuletzt in der Periode vom 13. Februar (Dienstag) bis zum 11. Mai 2007 (Freitag), und damit wÃ¤hrend exakt drei Monaten, im Umfang von gesamthaft 335 Stunden (Urk. 8/42/78-89). Bei einem anrechenbaren Stundenlohn von Fr. 28.85 (Grundlohn von Fr. 26.39 + 13. Monatslohn von Fr. 2.46, ohne FerienentschÃ¤digung, vgl. dazu Urteil des Bundesgerichts 9C_420/2007 vom 2. November 2007, E. 6.2) resultiert ein Einkommen von Fr. 9Â664.75. Mit dem Faktor vier multipliziert ergibt sich ein Jahreseinkommen von Fr. 38'659.-- und damit etwas weniger, als die Beschwerdegegnerin errechnet hat: Diese rechnete die geleisteten Arbeitsstunden leicht abweichend auf ein durchschnittliches Pensum beziehungsweise Einkommen um (E. 6.1), was zugunsten des BeschwerdefÃ¼hrers nicht zu beanstanden ist.</w:t>
      </w:r>
    </w:p>
    <w:p>
      <w:r>
        <w:t>6.4Â Â Â Â  Der BeschwerdefÃ¼hrer machte geltend, im Gesundheitsfall hÃ¤tte er sich beruflich weiterentwickelt und wÃ¤re nun als Vorarbeiter mit einem Einkommen von Fr. 6'400.-- tÃ¤tig (Urk. 1 Ziff. 16).</w:t>
      </w:r>
    </w:p>
    <w:p>
      <w:r>
        <w:t>Â Â Â Â Â Â Â Â  Eine berufliche Weiterentwicklung muss durch konkrete Anhaltspunkte belegt sein, damit sie berÃ¼cksichtigt werden kann (Urteil des Bundesgerichts 8C_77/2008 vom 5. Juni 2008 E. 3.2.2). Der BeschwerdefÃ¼hrer brachte ein Schreiben der F.___ AG vom 27. MÃ¤rz 2011 (Urk. 3) bei, worin der Leiter der Filiale G.___, H.___, ausfÃ¼hrte, dass der BeschwerdefÃ¼hrer in dessen Betrieb die Lehre absolviert habe und im Jahr 2007 nochmals bei ihm tÃ¤tig gewesen sei. Er hÃ¤tte ihn gerne als Mitarbeiter behalten und ihn zum Vorarbeiter ausgebildet, was aufgrund eines erneuten Knieunfalls nicht mÃ¶glich gewesen sei. Ein Vorarbeiter verdiene zwischen Fr. 6'200.-- und Fr. 6'600.--.</w:t>
      </w:r>
    </w:p>
    <w:p>
      <w:r>
        <w:t>Â Â Â Â Â Â Â Â  Aufgrund der rechtlich unverbindlichen Form einer solchen Zusage ist dies nicht als ausreichend konkreter Anhaltspunkt fÃ¼r eine im Gesundheitsfall mutmasslich realisierte, berufliche Weiterentwicklung zu qualifizieren. Immerhin ist zu bemerken, dass die von der ehemaligen Arbeitgeberin angegebene hypothetische BefÃ¶rderung zum Vorarbeiter und der damit verbundenen LohnerhÃ¶hung erstmals im besagten Schreiben vom 27. MÃ¤rz 2011 erwÃ¤hnt wurde und in den Akten keine Anhaltspunkte fÃ¼r eine derartige Entwicklung ersichtlich sind. Insbesondere war der BeschwerdefÃ¼hrer von Februar 2007 bis Mai 2007 im Rahmen eines TemporÃ¤rarbeitsverhÃ¤ltnisses bei der Z.___ AG angestellt und in dieser Funktion arbeitete er fÃ¼r die F.___ AG. Es bestand zu diesem Zeitpunkt also nicht einmal ein direktes AnstellungsverhÃ¤ltnis zwischen der F.___ AG und dem BeschwerdefÃ¼hrer. Zudem konnte die F.___ AG jegliche Angaben ohne jedes Risiko und ohne irgendwelche Verpflichtungen machen, ist doch der BeschwerdefÃ¼hrer nicht mehr bei ihr beschÃ¤ftigt. Damit erweist sich die geltend gemachte BefÃ¶rderung und LohnerhÃ¶hung nicht als Ã¼berwiegend wahrscheinlich erstellt.</w:t>
      </w:r>
    </w:p>
    <w:p>
      <w:r>
        <w:t>6.5Â Â Â Â  Sodann machte der BeschwerdefÃ¼hrer geltend, er sei von Mai 2006 bis April 2007 als Juniorentrainer fÃ¼r den FC I.___ tÃ¤tig gewesen, wofÃ¼r er ein Nettoeinkommen von Fr. 6'000.-- erhalten habe, was ebenfalls zu berÃ¼cksichtigen sei (Urk. 1 Ziff. 17; Urk. 11-12).</w:t>
      </w:r>
    </w:p>
    <w:p>
      <w:r>
        <w:t>Â Â Â Â Â Â Â Â  GemÃ¤ss Schreiben vom 20. September 2011 des FC I.___ erhielt der BeschwerdefÃ¼hrer ÂfÃ¼r die AusfÃ¼hrung des Traineramtes eine EntschÃ¤digung als Pauschalspesen von 6'000.-- SFr.Â fÃ¼r die Zeit von Mai 2006 bis April 2007 (Urk. 12). FÃ¼r die Bemessung des Taggeldes sind bloss diejenigen Einkommen zu berÃ¼cksichtigen, auf welchen BeitrÃ¤ge nach dem AHVG erhoben wurde (vgl. E. 2.2). Ausweislich dem Auszug aus dem individuellen Konto stellte diese EntschÃ¤digung kein beitragspflichtiges Einkommen dar, womit dieses folglich in der Taggeldbemessung richtigerweise nicht zu berÃ¼cksichtigen war (zur Handhabung von Spesen vgl. Urteil des damaligen EidgenÃ¶ssischen Versicherungsgerichts I 231/01 vom 25. Februar 2002 E. 3a).</w:t>
      </w:r>
    </w:p>
    <w:p>
      <w:r>
        <w:t>6.6Â Â Â Â  Zusammenfassend ist die zu Gunsten des BeschwerdefÃ¼hrers ausgefallene Taggeldberechnung der Beschwerdegegnerin nicht zu beanstanden, weshalb der angefochtene Entscheid zu bestÃ¤tigen und die Beschwerde abzuweisen ist.</w:t>
      </w:r>
    </w:p>
    <w:p>
      <w:r>
        <w:t>7.Â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dem BeschwerdefÃ¼hrer aufzuerlegen.</w:t>
      </w:r>
    </w:p>
    <w:p>
      <w:r>
        <w:t>Â Â Â Â Â Â Â Â</w:t>
      </w:r>
    </w:p>
    <w:p>
      <w:r>
        <w:t>Das Gericht erkennt:</w:t>
      </w:r>
    </w:p>
    <w:p>
      <w:r>
        <w:t>1.Â Â Â Â Â Â Â Â  Die Beschwerde wird abgewiesen.</w:t>
      </w:r>
    </w:p>
    <w:p>
      <w:r>
        <w:t>2.Â Â Â Â Â Â Â Â  Die Gerichtskosten von Fr. 800.-- werden dem BeschwerdefÃ¼hrer auferlegt. Rechnung und Einzahlungsschein werden der Kostenpflichtigen nach Eintritt der Rechtskraft zugestellt.</w:t>
      </w:r>
    </w:p>
    <w:p>
      <w:r>
        <w:t>3.Â Â Â Â Â Â Â Â  Zustellung gegen Empfangsschein an:</w:t>
      </w:r>
    </w:p>
    <w:p>
      <w:r>
        <w:t>- RechtsanwÃ¤ltin Christine Fleisch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