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IV.2011.00625 vom 21. Dezember 2012</w:t>
      </w:r>
    </w:p>
    <w:p>
      <w:r>
        <w:t>ZH Sozialversicherungsgericht, 2012-12-21, DE</w:t>
      </w:r>
    </w:p>
    <w:p>
      <w:r>
        <w:rPr>
          <w:b/>
        </w:rPr>
        <w:t xml:space="preserve">Quelle: </w:t>
      </w:r>
      <w:r>
        <w:t>https://mcp.opencaselaw.ch/entscheid/zh_sozialversicherungsgericht_IV.2011.00625</w:t>
      </w:r>
    </w:p>
    <w:p>
      <w:r>
        <w:t>FR: ZH_SOZIALVERSICHERUNGSGERICHT IV.2011.00625 du 21 décembre 2012</w:t>
      </w:r>
    </w:p>
    <w:p>
      <w:r>
        <w:t>IT: ZH_SOZIALVERSICHERUNGSGERICHT IV.2011.00625 del 21 dicembre 2012</w:t>
      </w:r>
    </w:p>
    <w:p>
      <w:pPr>
        <w:pStyle w:val="Heading2"/>
      </w:pPr>
      <w:r>
        <w:t>Erwägungen</w:t>
      </w:r>
    </w:p>
    <w:p>
      <w:r>
        <w:rPr>
          <w:b/>
        </w:rPr>
        <w:t>E. 2</w:t>
      </w:r>
    </w:p>
    <w:p>
      <w:r>
        <w:t>Â Â Â Â Â  Am 1. Juni 2011 liess die Versicherte Beschwerde erheben und beantragen, es sei die angefochtene VerfÃ¼gung aufzuheben und es sei ihr eine ganze Rente der Invalidenversicherung zuzusprechen. Eventualiter sei die Beschwerdegegnerin zu verpflichten, zusÃ¤tzliche medizinische AbklÃ¤rungen durchzufÃ¼hren (Urk. 1). Die IV-Stelle schloss in ihrer Vernehmlassung vom 14. Juli 2011 (Urk. 6) auf Abweisung der Beschwerde.</w:t>
      </w:r>
    </w:p>
    <w:p>
      <w:r>
        <w:t>Â Â Â Â Â Â Â Â  Auf die AusfÃ¼hrungen der Parteien und die eingereichten Unterlagen wird, soweit erforderlich, in den ErwÃ¤gungen eingegangen.</w:t>
      </w:r>
    </w:p>
    <w:p>
      <w:r>
        <w:t>Das Gericht zieht in ErwÃ¤gung:</w:t>
      </w:r>
    </w:p>
    <w:p>
      <w:r>
        <w:t>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1.2Â Â Â Â  Die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1.3Â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Urteil des Bundesgerichts 9C_438/2009 vom 26. MÃ¤rz 2010 E. 1 mit Hinweisen).</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1.5Â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2.Â Â Â Â Â Â</w:t>
      </w:r>
    </w:p>
    <w:p>
      <w:r>
        <w:t>2.1Â Â Â Â  Streitig und zu prÃ¼fen ist der Anspruch der BeschwerdefÃ¼hrerin auf eine hÃ¶here Invalidenrente.</w:t>
      </w:r>
    </w:p>
    <w:p>
      <w:r>
        <w:t>2.2Â Â Â Â  Die IV-Stelle begrÃ¼ndete die Ablehnung des Revisionsbegehrens damit, bei der BeschwerdefÃ¼hrerin bestehe nach wie vor eine 80%ige ArbeitsfÃ¤higkeit in einer angepassten TÃ¤tigkeit.</w:t>
      </w:r>
    </w:p>
    <w:p>
      <w:r>
        <w:t>2.3Â Â Â Â  Dem hÃ¤lt die BeschwerdefÃ¼hrerin entgegen, der Beurteilung, dass trotz verschlechtertem Gesundheitszustand keine zusÃ¤tzliche EinschrÃ¤nkung der ArbeitsfÃ¤higkeit gegeben sei, kÃ¶nne nicht gefolgt werden. So ergebe sich allein bei der Betrachtung des neu erstellten Belastungsprofils eine erhebliche EinschrÃ¤nkung der ArbeitsfÃ¤higkeit, welche sicherlich hÃ¶her als lediglich mit 20 % zu bewerten sei. Eine zumutbare TÃ¤tigkeit sei nur unter derart einschrÃ¤nkenden Voraussetzungen, dass sie der allgemeine Arbeitsmarkt praktisch nicht kenne, oder nur unter unrealistischem Entgegenkommen eines Arbeitgebers mÃ¶glich. Somit sei die noch bestehende ArbeitsfÃ¤higkeit nicht verwertbar.</w:t>
      </w:r>
    </w:p>
    <w:p>
      <w:r>
        <w:t>3.Â Â Â Â Â Â</w:t>
      </w:r>
    </w:p>
    <w:p>
      <w:r>
        <w:t>3.1Â Â Â Â  Am 22. Juni 2010 (Urk. 8/112) bestÃ¤tigte Dr. med. C.___, FachÃ¤rztin FMH fÃ¼r Allgemeine Medizin, es seien weitere GesundheitsbeeintrÃ¤chtigungen aufgetreten, die eine Verschlechterung der bisherigen RestarbeitsfÃ¤higkeit zur Folge hÃ¤tten. Die BeschwerdefÃ¼hrerin habe eine Operation aufgrund einer Kniearthrose hinter sich, die nicht den erhofften Erfolg gebracht habe, und es sei eine bariatrische Therapie der Adipositas geplant.</w:t>
      </w:r>
    </w:p>
    <w:p>
      <w:r>
        <w:t>Â Â Â Â Â Â Â Â  Mit Arztbericht vom 9. Oktober 2010 (Urk. 8/117) attestierte Dr. C.___ der BeschwerdefÃ¼hrerin eine ArbeitsunfÃ¤higkeit von 20 %, bestehend seit dem 3. Februar 2006 bis auf Weiteres. Weiter hielt sie fest, die bisherige TÃ¤tigkeit sei ihr lediglich noch im Umfang von 10 Stunden pro Woche zumutbar, in einer behinderungsangepassten TÃ¤tigkeit kÃ¶nne sie ebenfalls nur ein Wochenpensum von 10, vielleicht ganz selten einmal 12 Stunden pro Woche arbeiten.</w:t>
      </w:r>
    </w:p>
    <w:p>
      <w:r>
        <w:t>3.2Â Â Â Â  Der RAD-Arzt Dr. B.___ erhob am 22. Februar 2011 (Urk. 8/127) folgende Diagnosen:</w:t>
      </w:r>
    </w:p>
    <w:p>
      <w:r>
        <w:t>-Â  Persistierendes Fibromyalgie Syndrom (Erstdiagnose 2002)</w:t>
      </w:r>
    </w:p>
    <w:p>
      <w:r>
        <w:t>-Â  Schmerzhafte Bewegungs- und BelastungseinschrÃ¤nkung des rechten Kniegelenks bei</w:t>
      </w:r>
    </w:p>
    <w:p>
      <w:r>
        <w:t>-Â  Status nach Partialruptur des vorderen Kreuzbandes im November 2008 ohne Operationsindikation und</w:t>
      </w:r>
    </w:p>
    <w:p>
      <w:r>
        <w:t>-Â  Status nach arthroskopischer Mikrofrakturierung 02/2010 der medialen Femurkondyle bei II- bis III-gradiger Arthrose.</w:t>
      </w:r>
    </w:p>
    <w:p>
      <w:r>
        <w:t>Â Â Â Â Â Â Â Â  Weiter hielt er fest, es sei ein somatischer Gesundheitsschaden ausgewiesen, der die ArbeitsfÃ¤higkeit beintrÃ¤chtige. Der Gesundheitszustand der Versicherten habe sich seit der erstmaligen Rentenfestsetzung durch die Knieproblematik verschlechtert. FÃ¼r sich alleine betrachtet wÃ¼rde diese eine Reduktion der ArbeitsfÃ¤higkeit begrÃ¼nden. Im Zusammenhang mit den weiteren GesundheitsstÃ¶rungen, die ebenfalls eine EinschrÃ¤nkung der ArbeitsfÃ¤higkeit bewirkten, komme es allerdings nicht zu einer Addition der EinschrÃ¤nkung, da mit der bisherigen Reduktion der ArbeitsfÃ¤higkeit und der Anpassung des Belastungsprofils auch hinsichtlich der neuen Kniebeschwerden keine darÃ¼ber hinausgehenden EinschrÃ¤nkungen der ArbeitsfÃ¤higkeit festgestellt werden kÃ¶nnten. Eine weitergehende als eine 20%ige EinschrÃ¤nkung der ArbeitsfÃ¤higkeit lasse sich nicht begrÃ¼nden.</w:t>
      </w:r>
    </w:p>
    <w:p>
      <w:r>
        <w:t>4.Â Â Â Â Â Â</w:t>
      </w:r>
    </w:p>
    <w:p>
      <w:r>
        <w:t>4.1Â Â Â Â  Die Beurteilung von Dr. B.___ entspricht den von der Rechtsprechung konkretisierten Anforderungen (BGE 125 V 352 E. 3a). Sie ist fÃ¼r die Beantwortung der gestellten Fragen umfassend, berÃ¼cksichtigt die medizinischen Vorakten ebenso wie die geklagten Beschwerden und setzt sich mit diesen und dem Verhalten der BeschwerdefÃ¼hrerin auseinander. Die Darlegung der medizinischen Befunde sowie deren Beurteilung leuchten ein und die Schlussfolgerungen sind nachvollziehbar begrÃ¼ndet. Eine Auseinandersetzung mit dem Bericht von Dr. C.___ ist erfolgt.</w:t>
      </w:r>
    </w:p>
    <w:p>
      <w:r>
        <w:t>4.2Â Â Â Â  Zwar ist darauf hinzuweisen, dass seine Beurteilung eine gewisse WidersprÃ¼chlichkeit aufweist, indem er eingangs der Beurteilung eine 80%ige ArbeitsfÃ¤higkeit in der angestammten, in einer dem Knieleiden angepassten TÃ¤tigkeit jedoch eine 100%ige ArbeitsfÃ¤higkeit attestierte, spÃ¤ter jedoch festhielt, fÃ¼r sich alleine betrachtet wÃ¼rde die verschlimmerte Knieproblematik eine Reduktion der ArbeitsfÃ¤higkeit begrÃ¼nden. Dieser Widerspruch kann jedoch zugunsten der BeschwerdefÃ¼hrerin aufgelÃ¶st werden, indem es nachvollziehbar erscheint, dass die durchgehend auftretenden Knieschmerzen auch in einer angepassten TÃ¤tigkeit und unter BerÃ¼cksichtigung der frÃ¼her festgestellten Fibromyalgie eine BeeintrÃ¤chtigung der ArbeitsfÃ¤higkeit bewirken, da sie in dieser Konstellation nicht Ã¼berwindbar erscheinen. Dr. B.___ ist jedoch darin zuzustimmen, dass diese neu hinzugekommene gesundheitliche BeeintrÃ¤chtigung nicht zu einer Addition der EinschrÃ¤nkung der ArbeitsfÃ¤higkeit fÃ¼hrt, sondern lediglich in qualitativer Hinsicht mit Blick auf das Belastungsprofil Auswirkungen hat.</w:t>
      </w:r>
    </w:p>
    <w:p>
      <w:r>
        <w:t>Â Â Â Â Â Â Â Â  Soweit die BeschwerdefÃ¼hrerin geltend macht, die EinschrÃ¤nkung der ArbeitsfÃ¤higkeit betrage tatsÃ¤chlich 80 %, da Dr. C.___ mit ihrer Angabe von 20 % nicht die ArbeitsunfÃ¤higkeit, sondern die ArbeitsfÃ¤higkeit gemeint habe, das gehe aus der Angabe der zumutbaren Arbeitszeit hervor, ist ihr nicht zu folgen. Eine derart weitgehende EinschrÃ¤nkung der ArbeitsfÃ¤higkeit auch bei einer dem Leiden angepassten TÃ¤tigkeit ist gestÃ¼tzt auf den Bericht der HausÃ¤rztin nicht nachvollziehbar.</w:t>
      </w:r>
    </w:p>
    <w:p>
      <w:r>
        <w:t>4.3Â Â Â Â  Schliesslich erweist sich die von Dr. B.___ formulierte qualitative EinschrÃ¤nkung der ArbeitsfÃ¤higkeit (kÃ¶rperlich leichte, wechselbelastende TÃ¤tigkeit ohne regelmÃ¤ssige Hebe- und Tragebelastung Ã¼ber 10 kg, ohne hÃ¤ufige Arbeiten auf Leitern und GerÃ¼sten, ohne hÃ¤ufiges Treppensteigen mit Zusatzbelastung, ohne das rechte Kniegelenk belastende Zwangshaltungen, ohne hÃ¤ufig das rechte Kniegelenk belastende TÃ¤tigkeiten wie BÃ¼cken, Hocken, Knien, ohne hÃ¤ufiges Gehen auf unebenem GelÃ¤nde, ohne andauernde Vibrationsbelastungen und ohne NÃ¤sse- oder KÃ¤lte-Exposition) keineswegs als derart einschrÃ¤nkend, dass keine diesbezÃ¼gliche Arbeitsstelle im ausgeglichenen Arbeitsmarkt gefunden werden kÃ¶nnte. Auch dieser Einwand erweist sich als unbehelflich.</w:t>
      </w:r>
    </w:p>
    <w:p>
      <w:r>
        <w:t>4.4Â Â Â Â  Damit wurde das Begehren um eine ErhÃ¶hung der Rente zu Recht abschlÃ¤gig beschieden, und die Beschwerde ist demnach abzuweisen.</w:t>
      </w:r>
    </w:p>
    <w:p>
      <w:r>
        <w:t>5.Â Â Â Â Â Â  Abweichend von Art. 61 lit. a ATSG ist das Beschwerdeverfahren um die Bewilligung oder Verweigerung von Leistungen der Invalidenversicherung vor dem kantonalen Gericht kostenpflichtig. Die Gerichtskosten werden nach dem Verfahrensaufwand und unabhÃ¤ngig vom Streitwert im Rahmen von Fr. 200.-- bis Fr. 1'000.-- festgelegt (Art. 69 Abs. 1 bis IVG). Die Kosten sind auf Fr. 500.-- anzusetzen und entsprechend dem Verfahrensausgang der BeschwerdefÃ¼hrerin aufzuerlegen.</w:t>
      </w:r>
    </w:p>
    <w:p>
      <w:r>
        <w:t>Das Gericht erkennt:</w:t>
      </w:r>
    </w:p>
    <w:p>
      <w:r>
        <w:t>1.Â Â Â Â Â Â Â Â  Die Beschwerde wird abgewiesen.</w:t>
      </w:r>
    </w:p>
    <w:p>
      <w:r>
        <w:t>2.Â Â Â Â Â Â Â Â  Die Gerichtskosten von Fr. 500.-- werden der BeschwerdefÃ¼hrerin auferlegt. Rechnung und Einzahlungsschein werden der Kostenpflichtigen nach Eintritt der Rechtskraft zugestellt.</w:t>
      </w:r>
    </w:p>
    <w:p>
      <w:r>
        <w:t>3.Â Â Â Â Â Â Â Â  Zustellung gegen Empfangsschein an:</w:t>
      </w:r>
    </w:p>
    <w:p>
      <w:r>
        <w:t>- RechtsanwÃ¤ltin Ursula Reger-Wyttenbach</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