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IV.2011.00622 vom 6. November 2012</w:t>
      </w:r>
    </w:p>
    <w:p>
      <w:r>
        <w:t>ZH Sozialversicherungsgericht, 2012-11-06, DE</w:t>
      </w:r>
    </w:p>
    <w:p>
      <w:r>
        <w:rPr>
          <w:b/>
        </w:rPr>
        <w:t xml:space="preserve">Quelle: </w:t>
      </w:r>
      <w:r>
        <w:t>https://mcp.opencaselaw.ch/entscheid/zh_sozialversicherungsgericht_IV.2011.00622</w:t>
      </w:r>
    </w:p>
    <w:p>
      <w:r>
        <w:t>FR: ZH_SOZIALVERSICHERUNGSGERICHT IV.2011.00622 du 6 novembre 2012</w:t>
      </w:r>
    </w:p>
    <w:p>
      <w:r>
        <w:t>IT: ZH_SOZIALVERSICHERUNGSGERICHT IV.2011.00622 del 6 novembre 2012</w:t>
      </w:r>
    </w:p>
    <w:p>
      <w:pPr>
        <w:pStyle w:val="Heading2"/>
      </w:pPr>
      <w:r>
        <w:t>Erwägungen</w:t>
      </w:r>
    </w:p>
    <w:p>
      <w:r>
        <w:rPr>
          <w:b/>
        </w:rPr>
        <w:t>E. 1</w:t>
      </w:r>
    </w:p>
    <w:p>
      <w:r>
        <w:t>1.1Â Â Â Â  Strittig und zu prÃ¼fen ist, ob die BeschwerdefÃ¼hrerin weiterhin Anspruch auf eine halbe Rente der Invalidenversicherung hat.</w:t>
      </w:r>
    </w:p>
    <w:p>
      <w:r>
        <w:t>1.2Â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rPr>
          <w:b/>
        </w:rPr>
        <w:t>E. 2.1</w:t>
      </w:r>
    </w:p>
    <w:p>
      <w:r>
        <w:t>2.1.1Â Â  Bei der mit VerfÃ¼gungen vom 27. Mai und vom 10. Juli 2003 (Urk. 10/43 und 10/47) erfolgten Zusprache einer unbefristeten halben Rente ab 1. Mai 2002 stÃ¼tzte sich die Beschwerdegegnerin im Wesentlichen auf den Bericht von Dr. Z.___ vom 7. Juni 2002. Dr. Z.___ nannte dabei als Diagnosen ein lumboradikulÃ¤res Reizsyndrom beidseits und einen Status nach Diskushernienoperation L5/S1 wegen partiellem Cauda equina-Syndrom am 9. April 2001. Die BeschwerdefÃ¼hrerin sei vom 1. April 2001 bis am 31. Januar 2002 zu 100 % arbeitsunfÃ¤hig gewesen, seit dem 1. Februar 2002 bestehe eine 50%ige ArbeitsfÃ¤higkeit (Urk. 10/32).</w:t>
      </w:r>
    </w:p>
    <w:p>
      <w:r>
        <w:t>2.1.2Â Â  Im Rahmen des mit Mitteilung vom 13. September 2005 (Urk. 10/53) abgeschlossenen Revisionsverfahrens diagnostizierte Dr. Z.___ mit Bericht vom 9. September 2005 ein lumbo-radikulÃ¤res Reizsyndrom beidseits mit/bei (a) Status nach Diskushernienoperation mit Hemilaminektomie L5/S1 (April 2001) und partiellem Cauda equina-Syndrom, (b) AssimilationsstÃ¶rung L5/S1, inkomplette Hemisakralisation rechts, (c) ausgeprÃ¤gter Osteochondrose und Spondylose L5/S1 (auch nach dorsal!), (d) Spondylarthrose L5/S1 rechts, (e) HypermobilitÃ¤t L4/L5 mit interspinaler Nearthrose, (f) zerviko-zephalem Syndrom und (g) somatoformer SchmerzstÃ¶rung mit Symptomausweitung. Die BeschwerdefÃ¼hrerin sei vom 1. April 2001 bis 31. Januar 2002 zu 100 % arbeitsunfÃ¤hig gewesen, seit 1. Februar 2002 bestehe eine 50%ige ArbeitsunfÃ¤higkeit (Urk. 10/51).</w:t>
      </w:r>
    </w:p>
    <w:p>
      <w:r>
        <w:rPr>
          <w:b/>
        </w:rPr>
        <w:t>E. 2.2</w:t>
      </w:r>
    </w:p>
    <w:p>
      <w:r>
        <w:t>2.2.1Â Â  Im Rahmen des aktuellen Revisionsverfahrens diagnostizierte Dr. Z.___ mit Bericht vom 13. Januar 2011 ein lumbo-vertebrales Syndrom bei Status nach Diskushernienoperation L5/S1. FÃ¼r die zuletzt ausgeÃ¼bte TÃ¤tigkeit sei die BeschwerdefÃ¼hrerin vom 15. bis 30. September 2009 zu 50 % arbeitsunfÃ¤hig gewesen. Seit dem 1. Oktober 2009 bestehe keine ArbeitsunfÃ¤higkeit mehr (Urk. 10/59). Mit Bericht vom 10. Februar 2011 nannte Dr. Z.___ als Diagnose wiederum ein lumbo-vertebrales Syndrom bei Status nach Diskushernienoperation L5/S1. Hinsichtlich der ArbeitsfÃ¤higkeit wiederholte er die im Bericht vom 13. Januar 2011 gemachten Angaben. Er ergÃ¤nzte jedoch, dass sich diese Angaben auf das von der BeschwerdefÃ¼hrerin geleistete 50%-Pensum beziehen wÃ¼rden. Die BeschwerdefÃ¼hrerin sei in Bezug auf ein 100%-Pensum seit 1. Februar 2002 nur zu 50 % arbeitsfÃ¤hig (Urk. 10/64).</w:t>
      </w:r>
    </w:p>
    <w:p>
      <w:r>
        <w:t>2.2.2Â Â  Dr. A.___ hielt mit Untersuchungsbericht vom 3. Mai 2011 als Diagnose eine schmerzhafte Bewegungs- und BelastungseinschrÃ¤nkung der LWS seit 2001 bei Status nach Diskushernienoperation L5/S1 im April 2001 und partiellem Cauda-equina-Syndrom bei (a) AssimilationsstÃ¶rung L5/S1, inkompleter Hemisakralisation rechts, (b) ausgeprÃ¤gter Osteochondrose und Spondylose L5/S1, (c) Spondylarthrose L5/S1 rechts und (d) HypermobilitÃ¤t L4/L5 mit interspinaler Nearthrose fest. Bei der 43-jÃ¤hrigen (richtig: 53-jÃ¤hrigen) Luftverkehrsangestellten sei anhand der vorliegenden medizinischen Berichterstattung und kÃ¶rperlichen Untersuchung ein Gesundheitsschaden ausgewiesen, der die ArbeitsfÃ¤higkeit beeintrÃ¤chtige. Auf dem allgemeinen Arbeitsmarkt bestehe fÃ¼r schwere rÃ¼cken- und wirbelsÃ¤ulenbelastende TÃ¤tigkeiten eine 100%ige ArbeitsunfÃ¤higkeit seit April 2001. FÃ¼r wechselbelastende TÃ¤tigkeiten ohne Heben und Tragen von schweren Lasten, ohne Ãberkopfarbeit, ohne Arbeit in vorn Ã¼bergeneigter Haltung bestehe seit 1. Februar 2002 eine 100%ige ArbeitsfÃ¤higkeit. Die angepasste TÃ¤tigkeit entspreche der bisherigen TÃ¤tigkeit der BeschwerdefÃ¼hrerin. Analog dem Bericht von Dr. Z.___ vom 10. Februar 2011 sei die BeschwerdefÃ¼hrerin seit dem 1. Februar 2002 permanent fÃ¼r angepasste TÃ¤tigkeiten zu 50 % arbeitsfÃ¤hig. Diese 50%ige ArbeitsfÃ¤higkeit entspreche dem vollen Pensum der BeschwerdefÃ¼hrerin (Urk. 10/69). Am 5. Mai 2011 hielt Dr. A.___ fest, aus medizinischer Sicht sei der BeschwerdefÃ¼hrerin die AusÃ¼bung der bisherigen TÃ¤tigkeit zu 100 % zumutbar (Urk. 10/71).</w:t>
      </w:r>
    </w:p>
    <w:p>
      <w:r>
        <w:t>2.2.3Â Â  Mit Bericht vom 19. Oktober 2011 erklÃ¤rte Dr. Z.___, er sei mit dem von Dr. A.___ erstellen Belastungsprofil fÃ¼r angepasste TÃ¤tigkeiten einverstanden. Es bestehe allerdings lediglich eine 50%ige ArbeitsfÃ¤higkeit. Diagnostisch liege nicht mehr ein partielles Cauda-equina-Syndrom, sondern ein totales vor (Urk. 20).</w:t>
      </w:r>
    </w:p>
    <w:p>
      <w:r>
        <w:rPr>
          <w:b/>
        </w:rPr>
        <w:t>E. 3</w:t>
      </w:r>
    </w:p>
    <w:p>
      <w:r>
        <w:t>3.1Â Â Â Â  Die Beschwerdegegnerin stÃ¼tzte die Rentenaufhebung im Wesentlichen auf den Bericht von Dr. A.___ vom 3. Mai 2011 bzw. seine ergÃ¤nzende Stellungnahme vom 5. Mai 2011 (Feststellungsblatt, Urk. 10/71). Die Beschwerdegegnerin ging dabei in der VerfÃ¼gung vom 5. Mai 2011 davon aus, dass sich der Gesundheitszustand der BeschwerdefÃ¼hrerin seit der ursprÃ¼nglichen Zusprache einer unbefristeten Rente (27. Mai 2003 bzw. 10. Juli 2003, E. 2.1.1) verbessert habe und sie nun in der bisherigen TÃ¤tigkeit wieder zu 100 % arbeitsfÃ¤hig sei.</w:t>
      </w:r>
    </w:p>
    <w:p>
      <w:r>
        <w:rPr>
          <w:b/>
        </w:rPr>
        <w:t>E. 3.2</w:t>
      </w:r>
    </w:p>
    <w:p>
      <w:r>
        <w:t>3.2.1Â Â  Ãndert sich der Grad der InvaliditÃ¤t eines RentenbezÃ¼gers oder einer RentenbezÃ¼gerin in einer fÃ¼r den Anspruch erheblichen Weise, so ist die Rente laut Art. 17 Abs. 1 des Bundesgesetzes Ã¼ber den Allgemeinen Teil des Sozialversicherungsrechts (ATSG) fÃ¼r die Zukunft entsprechend zu erhÃ¶hen, herabzusetzen oder aufzuheben. Der Revisionsordnung gemÃ¤ss Art. 17 ATSG geht jedoch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176 E. 2a; Art. 53 Abs. 2 ATSG). Unter diesen Voraussetzungen kann die Verwaltung eine RentenverfÃ¼gung auch dann abÃ¤ndern, wenn die Revisionsvoraussetzungen des Art. 41 des Bundesgesetzes Ã¼ber die Invalidenversicherung (IVG) (seit 1. Januar 2003: Art. 17 Abs. 1 ATSG) nicht erfÃ¼llt sind. Wird die zweifellose Unrichtigkeit der ursprÃ¼nglichen RentenverfÃ¼gung erst vom Gericht festgestellt, so kann es die auf Art. 41 IVG (seit 1. Januar 2003: Art. 17 Abs. 1 ATSG) gestÃ¼tzte RevisionsverfÃ¼gung der Verwaltung mit dieser BegrÃ¼ndung schÃ¼tzen (BGE 125 V 368 E.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475 E. 1c; Urteil des Bundesgerichts 9C_11/2008 vom 29. April 2008 E. 4.2 mit Hinweisen.</w:t>
      </w:r>
    </w:p>
    <w:p>
      <w:r>
        <w:t>Â Â Â Â Â Â Â Â  Das Erfordernis der zweifellosen Unrichtigkeit ist in der Regel erfÃ¼llt, wenn eine Leistungszusprache aufgrund falsch oder unzutreffend verstandener Rechtsregeln erfolgt ist oder wenn massgebliche Bestimmungen nicht oder unrichtig angewandt wurden. Zweifellos ist die Unrichtigkeit, wenn kein vernÃ¼nftiger Zweifel daran mÃ¶glich ist, dass die VerfÃ¼gung unrichtig war. Es ist nur ein einziger Schluss - derjenige auf die Unrichtigkeit der VerfÃ¼gung - denkbar (Urteile des Bundesgerichts 8C_1012/2008 vom 17. August 2009 E. 2.2 mit Hinweisen). Zweifellose Unrichtigkeit der ursprÃ¼nglichen RentenverfÃ¼gung kann auch bei unrichtiger Feststellung im Sinne der WÃ¼rdigung des Sachverhalts gegeben sein. Darunter fÃ¤llt insbesondere eine unvollstÃ¤ndige SachverhaltsabklÃ¤rung aufgrund einer klaren Verletzung des Untersuchungsgrundsatzes (vgl. Art. 43 Abs. 1 ATSG und Art. 61 lit. c ATSG). Eine auf keiner nachvollziehbaren Ã¤rztlichen EinschÃ¤tzung der massgeblichen ArbeitsfÃ¤higkeit beruhende InvaliditÃ¤tsbemessung ist nicht rechtskonform und die entsprechende VerfÃ¼gung zweifellos unrichtig im wiedererwÃ¤gungsrechtlichen Sinne (Urteil des Bundesgerichts 9C_1014/2008 vom 14. April 2009, E. 3.2.2 mit Hinweisen).</w:t>
      </w:r>
    </w:p>
    <w:p>
      <w:r>
        <w:t>3.2.2Â Â  Die ursprÃ¼ngliche unbefristete Rentenzusprache und deren BestÃ¤tigung im mit Mitteilung vom 13. September 2005 abgeschlossenen Revisionsverfahren beruhten im Wesentlichen auf Berichten des behandelnden Arztes Dr. Z.___ vom 7. Juni 2002 (E. 2.1.1) bzw. vom 9. September 2005 (E. 2.1.2). Weitere Arztberichte holte die Beschwerdegegnerin nicht ein. Dr. Z.___ attestierte der BeschwerdefÃ¼hrerin im Bericht vom 7. Juni 2002 eine 50%ige ArbeitsfÃ¤higkeit fÃ¼r die angestammte TÃ¤tigkeit. Angaben Ã¼ber die ArbeitsfÃ¤higkeit in einer behinderungsangepassten TÃ¤tigkeit machte er keine. In Bezug auf die InvaliditÃ¤t im erwerblichen Bereich ist indessen die ArbeitsfÃ¤higkeit in leidensangepassten, zumutbaren TÃ¤tigkeiten ausschlaggebend (Urteil des Bundesgerichts 9C_466/2010 vom 23. August 2010 E. 3.2.3). Da die Beschwerdegegnerin hierzu keinerlei AbklÃ¤rungen vorgenommen hat, beruhte die Rentenzusprache auf einer ungenÃ¼genden tatsÃ¤chlichen Grundlage und war daher zweifellos unrichtig. Analoges gilt fÃ¼r die revisionsweise BestÃ¤tigung der halben Rente, Ã¤usserte sich Dr. Z.___ doch auch im Bericht vom 9. September 2005 lediglich zur ArbeitsfÃ¤higkeit der BeschwerdefÃ¼hrerin in der angestammten TÃ¤tigkeit (E. 2.1.2). Aufgrund der zweifellosen Unrichtigkeit der ursprÃ¼nglichen Rentenzusprache ist der Rentenanspruch im vorliegenden Verfahren allseitig zu Ã¼berprÃ¼fen (Urteil des Bundesgerichts 9C_466/2010 vom 23. August 2010 E. 3.2.4).</w:t>
      </w:r>
    </w:p>
    <w:p>
      <w:r>
        <w:rPr>
          <w:b/>
        </w:rPr>
        <w:t>E. 3.3</w:t>
      </w:r>
    </w:p>
    <w:p>
      <w:r>
        <w:t>3.3.1Â Â  Dr. A.___ attestierte der BeschwerdefÃ¼hrerin mit Bericht vom 3. Mai 2011 bzw. ergÃ¤nzender Stellungnahme vom 5. Mai 2001 eine 100%ige ArbeitsfÃ¤higkeit (E. 2.2.2). Er erklÃ¤rte dabei im Bericht vom 3. Mai 2011: ÂAnalog Dr. Z.___ vom 10.02.2011 war die Patientin vom 01.02.2002 permanent am ursprÃ¼nglichen Arbeitsplatz fÃ¼r angepasste TÃ¤tigkeiten 50% AF. Diese 50%ige AF entspricht dem vollen Pensum der versicherten PersonÂ (Urk. 10/69/6). Am 5. Mai 2011 erklÃ¤rte er, dass der BeschwerdefÃ¼hrerin die angestammte TÃ¤tigkeit zu 100 % zumutbar sei (Urk. 10/71). Dr. A.___ verkennt dabei, dass Dr. Z.___ lediglich von einer 50%igen ArbeitsfÃ¤higkeit der BeschwerdefÃ¼hrerin ausgeht. So attestiere dieser der BeschwerdefÃ¼hrerin mit Bericht vom 13. Januar 2010 zwar ab 1. Oktober 2009 keine ArbeitsunfÃ¤higkeit mehr, er prÃ¤zisierte jedoch am 10. Februar 2011, dass lediglich in Bezug auf das von der BeschwerdefÃ¼hrerin geleistete 50%-Pensum eine 100%ige ArbeitsfÃ¤higkeit bestehe. In Bezug auf ein 100%-Pensum liege eine 50%ige ArbeitsfÃ¤higkeit vor (E. 2.2.1) Dr. A.___ setzt sich weder im Bericht vom 3. Mai 2011 noch im Rahmen seiner Auskunft vom 5. Mai 2011 mit derÂ  EinschÃ¤tzung von Dr. Z.___ auseinander. Eine solche Auseinandersetzung wÃ¤re jedoch fÃ¼r eine schlÃ¼ssige und nachvollziehbare Beurteilung notwendig. Der Bericht von Dr. A.___ vom 3. Mai 2011 inklusive seiner ErgÃ¤nzung vom 5. Mai 2011 bilden daher keine hinreichende Grundlage fÃ¼r die Beurteilung des Gesundheitszustandes der BeschwerdefÃ¼hrerin.</w:t>
      </w:r>
    </w:p>
    <w:p>
      <w:r>
        <w:t>3.3.2Â Â  Dr. Z.___ attestierte der BeschwerdefÃ¼hrerin sowohl fÃ¼r die angestammte wie auch fÃ¼r eine behinderungsangepasste TÃ¤tigkeit lediglich noch eine 50%ige ArbeitsfÃ¤higkeit (Urk. 10/64 und Urk. 20). Dr. Z.___ setzt sich dabei im Bericht vom 19. Oktober 2011 zwar mit der EinschÃ¤tzung von Dr. A.___ auseinander, er erklÃ¤rt jedoch nicht, weshalb er im Gegensatz zu Dr. A.___ die BeschwerdefÃ¼hrerin nur noch zu 50%ig arbeitsfÃ¤hig erachtet. Bei der WÃ¼rdigung der von Dr. Z.___ festgelegten ArbeitsfÃ¤higkeit gilt es zudem zu beachten, dass HausÃ¤rzte und behandelnde SpezialÃ¤rzte mitunter im Hinblick auf ihre auftragsrechtliche Vertrauensstellung in ZweifelsfÃ¤llen eher zu Gunsten ihrer Patienten aussagen (BGE 125 V 353 E. 3b/cc). Die Berichte von Dr. Z.___ bilden daher ebenfalls keine hinreichende Grundlage fÃ¼r die Beurteilung des Gesundheitszustandes der BeschwerdefÃ¼hrerin.</w:t>
      </w:r>
    </w:p>
    <w:p>
      <w:r>
        <w:t>3.4Â Â Â Â  Zusammenfassend ergibt sich somit, dass die ursprÃ¼ngliche Zusprache einer unbefristeten Rente auf einer ungenÃ¼genden Grundlage beruhte. Diese Rentenzusprache erweist sich daher als zweifellos unrichtig, weshalb der Rentenanspruch der BeschwerdefÃ¼hrerin neu zu beurteilen ist. Da sich der Gesundheitszustand der BeschwerdefÃ¼hrerin aufgrund der eingeholten Berichte nicht zuverlÃ¤ssig beurteilen lÃ¤sst, ist die Sache an die Beschwerdegegnerin zurÃ¼ckzuweisen, damit diese ein rheumatologisches und gegebenenfalls psychiatrisches Gutachten einholt. Im Rahmen dieses Gutachten ist ein detailliertes Belastungsprofil zu erstellen, aus welchem sich genau beurteilen lÃ¤sst, welche TÃ¤tigkeit der BeschwerdefÃ¼hrerin in welchem Umfang noch zumutbar sind. Hernach hat die Beschwerdegegnerin Ã¼ber den Leistungsanspruch der BeschwerdefÃ¼hrerin neu zu entscheiden.</w:t>
      </w:r>
    </w:p>
    <w:p>
      <w:r>
        <w:rPr>
          <w:b/>
        </w:rPr>
        <w:t>E. 4</w:t>
      </w:r>
    </w:p>
    <w:p>
      <w:r>
        <w:t>4.1Â Â Â Â  Da es im vorliegenden Verfahren um die Bewilligung oder Verweigerung von IV-Leistungen geht, ist das Verfahren kostenpflichtig. Die Gerichtskosten sind nach dem Verfahrensaufwand und unabhÃ¤ngig vom Streitwert festzulegen (Art. 69 Abs. 1 bis IVG) und auf Fr. 800.-- anzusetzen.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4.2Â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1Â000.-- (inkl. Mehrwertsteuer und Barauslagen) als angemessen.</w:t>
      </w:r>
    </w:p>
    <w:p>
      <w:r>
        <w:t>Das Gericht erkennt:</w:t>
      </w:r>
    </w:p>
    <w:p>
      <w:r>
        <w:t>1.Â Â Â Â Â Â Â Â  Die Beschwerde wird in dem Sinne gutgeheissen, dass die angefochtene VerfÃ¼gung vom 5. Mai 2011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1'000.-- (inkl. Barauslagen und MWSt) zu bezahlen.</w:t>
      </w:r>
    </w:p>
    <w:p>
      <w:r>
        <w:t>4.Â Â Â Â Â Â Â Â  Zustellung gegen Empfangsschein an:</w:t>
      </w:r>
    </w:p>
    <w:p>
      <w:r>
        <w:t>- Rechtsdienst Integration Handicap unter Beilage des Doppels von Urk. 37</w:t>
      </w:r>
    </w:p>
    <w:p>
      <w:r>
        <w:t>- Sozialversicherungsanstalt des Kantons ZÃ¼rich, IV-Stelle, unter Beilage des Doppels von Urk. 38</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