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IV.2011.00604 vom 21. September 2012</w:t>
      </w:r>
    </w:p>
    <w:p>
      <w:r>
        <w:t>ZH Sozialversicherungsgericht, 2012-09-21, DE</w:t>
      </w:r>
    </w:p>
    <w:p>
      <w:r>
        <w:rPr>
          <w:b/>
        </w:rPr>
        <w:t xml:space="preserve">Quelle: </w:t>
      </w:r>
      <w:r>
        <w:t>https://mcp.opencaselaw.ch/entscheid/zh_sozialversicherungsgericht_IV.2011.00604</w:t>
      </w:r>
    </w:p>
    <w:p>
      <w:r>
        <w:t>FR: ZH_SOZIALVERSICHERUNGSGERICHT IV.2011.00604 du 21 septembre 2012</w:t>
      </w:r>
    </w:p>
    <w:p>
      <w:r>
        <w:t>IT: ZH_SOZIALVERSICHERUNGSGERICHT IV.2011.00604 del 21 settembre 2012</w:t>
      </w:r>
    </w:p>
    <w:p>
      <w:pPr>
        <w:pStyle w:val="Heading2"/>
      </w:pPr>
      <w:r>
        <w:t>Erwägungen</w:t>
      </w:r>
    </w:p>
    <w:p>
      <w:r>
        <w:rPr>
          <w:b/>
        </w:rPr>
        <w:t>E. 2</w:t>
      </w:r>
    </w:p>
    <w:p>
      <w:r>
        <w:t>2.1Â Â Â Â  Im Folgenden ist vorerst die fÃ¼r die Beurteilung des Gesundheitszustandes massgebliche Aktenlage zu prÃ¼fen.</w:t>
      </w:r>
    </w:p>
    <w:p>
      <w:r>
        <w:t>2.2Â Â Â Â  Dr. med. Z.___, Spezialarzt FMH fÃ¼r Chirurgie, WirbelsÃ¤ulenleiden, Schleudertrauma und orthopÃ¤dische Traumatologie, diagnostizierte in seinem Bericht vom 17. Mai 2008 (Urk. 8/11/9-11) ein lumbovertebrales Syndrom mit Ausstrahlung beidseits bei Diskopathie L4/5 mit erosiver Osteochondrose und erwÃ¤hnte, dass der BeschwerdefÃ¼hrer seit Jahren unter einem chronisch rezidivierenden lumbovertebralen Syndrom leide (S. 1). Die Beschwerden seien belastungsabhÃ¤ngig und trÃ¤ten nach lÃ¤ngerem Stehen und Sitzen auf. Vom 1. Dezember 2007 bis 8. MÃ¤rz 2008 habe eine ArbeitsunfÃ¤higkeit von 50 %, vom 9. MÃ¤rz bis 19. April 2008 ein solche von 100 % und vom 20. April bis 5. Juli 2008 erneut eine ArbeitsunfÃ¤higkeit von 50 % bestanden (S. 2).</w:t>
      </w:r>
    </w:p>
    <w:p>
      <w:r>
        <w:t>Â Â Â Â Â Â Â Â  Mit Bericht vom 18. Dezember 2008 erwÃ¤hnte Dr. Z.___, dass die bildgebenden Untersuchungen eine massive erosive Osteochondrose L4/5 mit Spinalkanalstenose und konsekutiver InstabilitÃ¤t in diesem Segment ergeben hÃ¤tten. Am 11. Dezember 2008 sei eine operative Dekompression des Segmentes L4/5 mit transpedikulÃ¤rer instrumentaler Stabilisierung L4/5 durchgefÃ¼hrt worden. Der postoperative Verlauf sei komplikationslos gewesen (Urk. 8/11/13-14).Â</w:t>
      </w:r>
    </w:p>
    <w:p>
      <w:r>
        <w:t>2.3Â Â Â Â  Die Ãrzte des Rehazentrums A.___ stellten im Austrittsbericht vom 16. Januar 2009 einen Status nach Dekompression L4/5 mit transpedikulÃ¤rer instrumentierter Stabilisierung L4/5 bei einem lumbovertebralen Schmerzsyndrom bei erosiver Osteochondrose L4/5 mit konsekutiver InstabilitÃ¤t und Spinalkanalstenose fest. Bei Klinikaustritt am 1. Januar 2009 habe eine ArbeitsunfÃ¤higkeit von 100 % bestanden (Urk. 8/11/15-17).</w:t>
      </w:r>
    </w:p>
    <w:p>
      <w:r>
        <w:t>2.4Â Â Â Â  Am 3. August 2009 stellte Dr. Z.___ die folgenden Diagnosen (Urk. 8/12 S. 1):</w:t>
      </w:r>
    </w:p>
    <w:p>
      <w:r>
        <w:t>- Status nach Dekompression L4/5 mit transpedikulÃ¤rer instrumentierter Stabilisierung L4/5 mit:</w:t>
      </w:r>
    </w:p>
    <w:p>
      <w:r>
        <w:t>- lumbovertebralem Schmerzsyndrom bei erosiver Osteochondrose L4/5 mit konsekutiver InstabilitÃ¤t und Spinalkanalstenose</w:t>
      </w:r>
    </w:p>
    <w:p>
      <w:r>
        <w:t>- PanikstÃ¶rung, generalisierte AngststÃ¶rung</w:t>
      </w:r>
    </w:p>
    <w:p>
      <w:r>
        <w:t>- mittelgradig depressive Episode</w:t>
      </w:r>
    </w:p>
    <w:p>
      <w:r>
        <w:t>- Adipositas</w:t>
      </w:r>
    </w:p>
    <w:p>
      <w:r>
        <w:t>Â Â Â Â Â Â Â Â  Nach dem Austritt aus der Rehaklinik A.___ sei der weitere Verlauf komplikationslos, jedoch protrahiert gewesen. Der BeschwerdefÃ¼hrer habe nur langsam Fortschritte erzielt. Ein Arbeitsversuch im Umfang von 50 % habe im April 2009 wegen einem eingeschrÃ¤nkten Steh- und SitzvermÃ¶gen abgebrochen werden mÃ¼ssen. In der Folge sei es neben den somatischen Problemen zu einer VerstÃ¤rkung der seit dem Jahr 2006 bestehenden psychischen Beschwerden im Rahmen einer PanikstÃ¶rung mit generalisierter AngststÃ¶rung gekommen (S. 2). In Bezug auf die bisherige TÃ¤tigkeit des BeschwerdefÃ¼hrers als GebÃ¤udereiniger bestehe eine ArbeitsunfÃ¤higkeit von 100 %. Die AusÃ¼bung einer behinderungsangepassten, kÃ¶rperlich leichten, wechselbelastenden, abwechselnd sitzend, stehend und gehend auszuÃ¼benden TÃ¤tigkeit mit der MÃ¶glichkeit, wirbelsÃ¤ulenadaptierte Wechselpositionen einzunehmen, ohne Heben von schweren Lasten Ã¼ber 5 Kilogramm kurzfristig und 2 Kilogramm lÃ¤ngerfristig, sei dem BeschwerdefÃ¼hrer ab 1. September 2009 im Umfang eines Arbeitspensums von 50 % zuzumuten (S. 4).</w:t>
      </w:r>
    </w:p>
    <w:p>
      <w:r>
        <w:t>2.5Â Â Â Â  Die Ãrzte des medizinischen Zentrums B.___ (B.___) stellten in ihrem orthopÃ¤dischen und psychiatrischen Gutachten vom 20. Januar 2010 die folgenden Diagnosen mit Einfluss auf die ArbeitsfÃ¤higkeit (Urk. 8/18 S. 16):</w:t>
      </w:r>
    </w:p>
    <w:p>
      <w:r>
        <w:t>- Pseudolumboischialgie rechts bei</w:t>
      </w:r>
    </w:p>
    <w:p>
      <w:r>
        <w:t>- Status nach Dekompression L4/5 und Foraminotomie beidseits und instrumentierter Spondylodese mit transpedikulÃ¤rer Fixation L4/5 beidseits und PLIF unilateral von links sowie Spongiosaplastik posterolateral und medial sowie Spondylarthrose L3/4 ohne neurale Kompression</w:t>
      </w:r>
    </w:p>
    <w:p>
      <w:r>
        <w:t>- PrÃ¤adipositas</w:t>
      </w:r>
    </w:p>
    <w:p>
      <w:r>
        <w:t>Â Â Â Â Â Â Â Â  Die Gutachter fÃ¼hrten aus, der BeschwerdefÃ¼hrer leide seit 15 Jahren an therapieresistenten lumbalen Schmerzen, die nach der operativen Behandlung vom 11. Dezember 2008 nur leicht nachgelassen hÃ¤tten. Die lumbalen Schmerzen seien nicht vollumfÃ¤nglich zu erklÃ¤ren, da im MRI die Spondylodese der Zwischenwirbelgelenke L4/5 ossÃ¤r konsolidiert sei, und da keine neurale Kompression nachgewiesen werden kÃ¶nne. Ein Teil der Beschwerden kÃ¶nne auf die gleichzeitig dokumentierte Spondylarthrose L3/4 zurÃ¼ckgefÃ¼hrt werden. Die chronischen lumbalen Schmerzen hÃ¤tten zu keiner psychischen BeeintrÃ¤chtigung gefÃ¼hrt. Der BeschwerdefÃ¼hrer habe in den letzten Jahren unter keinen psychischen StÃ¶rungen und insbesondere unter keiner depressiven StÃ¶rung und unter keinen Angst- oder PanikstÃ¶rungen gelitten. Der BeschwerdefÃ¼hrer sei psychopathologisch unauffÃ¤llig und es bestÃ¼nden keine Hinweise auf PersÃ¶nlichkeitsstÃ¶rungen (S. 15).</w:t>
      </w:r>
    </w:p>
    <w:p>
      <w:r>
        <w:t>Â Â Â Â Â Â Â Â  Bei der AusÃ¼bung der bisherigen selbststÃ¤ndigen TÃ¤tigkeit als GebÃ¤udereiniger bestehe hinsichtlich administrativer Arbeiten eine volle ArbeitsfÃ¤higkeit und hinsichtlich kÃ¶rperlicher Arbeiten eine solche von 50 %. Die AusÃ¼bung kÃ¶rperlich leichter, abwechselnd sitzend und stehend auszuÃ¼bender TÃ¤tigkeiten in temperierten RÃ¤umen, ohne hÃ¤ufige inklinierte, reklinierte und rotierte KÃ¶rperhaltungen und ohne das Heben und Tragen von Lasten Ã¼ber einem Gewicht von 5 Kilogramm sei dem BeschwerdefÃ¼hrer vollumfÃ¤nglich zuzumuten (S. 16).</w:t>
      </w:r>
    </w:p>
    <w:p>
      <w:r>
        <w:t>2.6Â Â Â Â  In ihrem Bericht betreffend eine interdisziplinÃ¤re Schmerzbehandlung vom 3. Mai 2011 (Urk. 3/8) stellten die Ãrzte des medizinischen Zentrums C.___, Dr. Z.___, Dr. med. D.___, Facharzt fÃ¼r AnÃ¤sthesiologie FMH, Dr. med. E.___, Facharzt fÃ¼r Psychiatrie FMH, Dr. med. F.___, Facharzt fÃ¼r orthopÃ¤dische Chirurgie FMH und Dr. med. G.___, Facharzt fÃ¼r Rheumatologie FMH, sowie der klinische Psychologe Dr. phil. H.___ die folgenden Diagnosen (S. 1):</w:t>
      </w:r>
    </w:p>
    <w:p>
      <w:r>
        <w:t>- cervicalbetontes Schmerzsyndrom mit/bei Status nach Heckauffahrkollision am 14. Februar 2010</w:t>
      </w:r>
    </w:p>
    <w:p>
      <w:r>
        <w:t>- lumbovertebrales Syndrom mit/bei</w:t>
      </w:r>
    </w:p>
    <w:p>
      <w:r>
        <w:t>- erosiver Osteochondrose L4/5 mit konsekutiver InstabilitÃ¤t und Spinalkanalstenose</w:t>
      </w:r>
    </w:p>
    <w:p>
      <w:r>
        <w:t>- Status nach Spondylodese L4/5</w:t>
      </w:r>
    </w:p>
    <w:p>
      <w:r>
        <w:t>- Status nach Dekompression L4/5 mit transpedikulÃ¤rer instrumentierter Stabilisierung</w:t>
      </w:r>
    </w:p>
    <w:p>
      <w:r>
        <w:t>- AnpassungsstÃ¶rung</w:t>
      </w:r>
    </w:p>
    <w:p>
      <w:r>
        <w:t>Â Â Â Â Â Â Â Â  Die Ãrzte fÃ¼hrten aus, die bildgebenden Untersuchungen hÃ¤tten ausser leichten degenerativen VerÃ¤nderungen im Bereich der HalswirbelsÃ¤ule (HWS) und der LendenwirbelsÃ¤ule (LWS) keine wesentlichen pathologischen VerÃ¤nderungen und einen unauffÃ¤lligen Befund bei Status nach Spondylodese L4/5 ergeben (S. 3).</w:t>
      </w:r>
    </w:p>
    <w:p>
      <w:r>
        <w:t>Â Â Â Â Â Â Â Â  Der BeschwerdefÃ¼hrer sei in der AusÃ¼bung von TÃ¤tigkeiten, welche das Heben oder Tragen von schweren Lasten oder die Einnahme von Zwangshaltungen erfordern, welche ein lÃ¤ngerdauerndes Stehen, insbesondere in vornÃ¼bergeneigter KÃ¶rperhaltung, und welche Ãberkopfarbeiten sowie repetitive rotierende Bewegungen des Rumpfes und der HWS beinhalteten, beeintrÃ¤chtigt. Die AusÃ¼bung kÃ¶rperlich leichter, wechselbelastender, abwechselnd im Sitzen und im Stehen auszufÃ¼hrender TÃ¤tigkeiten, ohne das kurzfristige Heben und Tragen von Lasten von einem Gewicht Ã¼ber 5 Kilogramm und das lÃ¤ngerfristige Heben und Tragen von Lasten Ã¼ber einem Gewicht von 2 Kilogramm, ohne Ãberkopfarbeiten und ohne Arbeiten in vornÃ¼bergeneigter Haltung, sei dem BeschwerdefÃ¼hrer im Umfang eines Arbeitspensums von hÃ¶chstens 30 % zuzumuten (S. 5). Â</w:t>
      </w:r>
    </w:p>
    <w:p>
      <w:r>
        <w:rPr>
          <w:b/>
        </w:rPr>
        <w:t>E. 3</w:t>
      </w:r>
    </w:p>
    <w:p>
      <w:r>
        <w:t>3.1Â Â Â Â  Den obenerwÃ¤hnten medizinischen Akten ist in somatischer Hinsicht zu entnehmen, dass der BeschwerdefÃ¼hrer seit Jahren unter einem chronisch rezidivierenden lumbovertebralen Syndrom gelitten hatte (Urk. 8/11/9), als er sich am 11. Dezember 2008 einer operativen Dekompression des Segmentes L4/5 der WirbelsÃ¤ule mit transpedikulÃ¤rer instrumentaler Stabilisierung L4/5 unterzog (Urk. 8/11/13). Diese operative Behandlung hatte nach einem protrahierten Heilungsverlauf lediglich eine leichte Schmerzlinderung zur Folge (Urk. 8/12 S. 2).</w:t>
      </w:r>
    </w:p>
    <w:p>
      <w:r>
        <w:t>3.2Â Â Â Â  In psychischer Hinsicht erwÃ¤hnte Dr. Z.___ in seinem Bericht vom 3. August 2009, dass es nach der Operation vom 11. Dezember 2008 zu einer VerstÃ¤rkung der seit dem Jahr 2006 bestehenden psychischen Beschwerden gekommen sei und stellte eine PanikstÃ¶rung, generalisierte AngststÃ¶rung und eine mittelgradig depressive Episode fest (Urk. 8/12 S. 1 f.). DemgegenÃ¼ber diagnostizierten die Ãrzte des medizinischen Zentrums C.___ am 3. Mai 2011 (Urk. 3/8 S. 1) eine AnpassungsstÃ¶rung. Schliesslich gingen die Ãrzte des B.___ in ihrem Gutachten vom 20. Januar 2010 davon aus, dass der BeschwerdefÃ¼hrer psychopathologisch unauffÃ¤llig sei, dass er nicht unter einer psychischen StÃ¶rung von Krankheitswert leide, und dass er auch in den letzten Jahren nicht unter einer solchen gelitten habe (Urk. 8/18 S. 15).</w:t>
      </w:r>
    </w:p>
    <w:p>
      <w:r>
        <w:t>3.3Â Â Â Â  In ihrer Beurteilung der ArbeitsfÃ¤higkeit des BeschwerdefÃ¼hrers wichen die beteiligten Ãrzte voneinander ab. WÃ¤hrend Dr. Z.___ am 3. August 2009 dem BeschwerdefÃ¼hrer die AusÃ¼bung einer behinderungsangepassten, kÃ¶rperlich leichten und wechselbelastenden TÃ¤tigkeit im Umfang eines Arbeitspensums von 50 % zumuten wollte (Urk. 8/12 S. 4), gingen die Ãrzte des B.___ davon aus, dass dem BeschwerdefÃ¼hrer die AusÃ¼bung behinderungsangepasster, kÃ¶rperlich leichter und wechselbelastender TÃ¤tigkeiten vollumfÃ¤nglich zuzumuten sei (Urk. 8/18 S. 16). DemgegenÃ¼ber vertraten die Ãrzte des medizinischen Zentrums C.___ die Meinung, dass dem BeschwerdefÃ¼hrer die AusÃ¼bung behinderungsangepasster, kÃ¶rperlich leichter und wechselbelastender TÃ¤tigkeiten hÃ¶chstens im Umfang eines Arbeitspensums von 30 % zuzumuten sei (Urk. 3/8 S. 5).Â</w:t>
      </w:r>
    </w:p>
    <w:p>
      <w:r>
        <w:rPr>
          <w:b/>
        </w:rPr>
        <w:t>E. 4</w:t>
      </w:r>
    </w:p>
    <w:p>
      <w:r>
        <w:t>4.1Â Â Â Â  In Bezug auf das Gutachten der Ãrzte des B.___ vom 20. Januar 2010 gilt es zu beachten, dass dieses sÃ¤mtliche nach der Rechtsprechung fÃ¼r eine beweiskrÃ¤ftige medizinische Entscheidungsgrundlage vorausgesetzten Kriterien erfÃ¼llt (vgl. E. 1.4). Denn einerseits waren mit einem Facharzt fÃ¼r OrthopÃ¤die und einem solchen fÃ¼r Psychiatrie und Psychotherapie Fachpersonen aus denjenigen medizinischen Teilgebieten an der AbklÃ¤rung beteiligt, welche auf Grund der Leiden des BeschwerdefÃ¼hrers angezeigt waren. Andererseits setzten sich die Gutachter des B.___ eingehend mit den geklagten Beschwerden sowie den medizinischen Vorakten auseinander und fÃ¼hrten eigene spezialÃ¤rztliche Untersuchungen durch. GestÃ¼tzt auf die Ergebnisse dieser Untersuchungen kamen sie zum Schluss, dass der BeschwerdefÃ¼hrer auf Grund seines RÃ¼ckenleidens im Bereich der LWS in seiner ArbeitsfÃ¤higkeit beeintrÃ¤chtigt sei, dass er hingegen nicht an einer psychischen StÃ¶rung von Krankheitswert leide, und dass ihm die AusÃ¼bung behinderungsangepasster, kÃ¶rperlich leichter und wechselbelastender TÃ¤tigkeiten im Umfang eines vollzeitlichen Arbeitspensums zuzumuten sei. Diese nachvollziehbar begrÃ¼ndeten Schlussfolgerungen der Ãrzte des B.___ vermÃ¶gen auch inhaltlich zu Ã¼berzeugen, weshalb darauf abgestellt werden kann. Insbesondere vermag zu Ã¼berzeugen, dass die Gutachter des B.___ eine uneingeschrÃ¤nkte ArbeitsfÃ¤higkeit des BeschwerdefÃ¼hrers in behinderungsangepassten, kÃ¶rperlich leichten, wechselbelastenden und dem Zumutbarkeitsprofil entsprechenden TÃ¤tigkeiten feststellten.</w:t>
      </w:r>
    </w:p>
    <w:p>
      <w:r>
        <w:t>4.2Â Â Â Â  DemgegenÃ¼ber lÃ¤sst sich dem Bericht von Dr. Z.___ vom 3. August 2009 (Urk. 8/12 S. 4) keine nachvollziehbare Beurteilung fÃ¼r die von ihm fÃ¼r die Zeit ab 1. September 2009 postulierte ArbeitsunfÃ¤higkeit in behinderungsangepassten, kÃ¶rperlich leichten und wechselbelastenden TÃ¤tigkeiten von 50 % entnehmen, weshalb darauf nicht Â abgestellt werden kann. In Bezug auf die von Dr. Z.___ festgestellten psychischen StÃ¶rungen im Sinne einer PanikstÃ¶rung mit einer generalisierten AngststÃ¶rung sowie einer mittelgradig depressiven Episode gilt es zudem zu beachten, dass es Dr. Z.___, welcher Facharzt fÃ¼r Chirurgie und nicht Psychiater ist, an der fÃ¼r die Beurteilung der psychischen Komponente der Beschwerden des BeschwerdefÃ¼hrers angezeigten fachÃ¤rztlichen Spezialisierung fehlt, weshalb insofern auf dessen Beurteilung nicht abgestellt werden kann.</w:t>
      </w:r>
    </w:p>
    <w:p>
      <w:r>
        <w:t>Â Â Â Â Â Â Â Â  Sodann gilt es in Bezug auf die Beurteilung durch Dr. Z.___ die Erfahrungstatsache zu beachten, dass behandelnde Ãrzte im Hinblick auf ihre auftragsrechtliche Vertrauensstellung mitunter eher zugunsten ihrer Patienten aussagen dÃ¼rften (BGE 125 V 353 E. 3b/cc), und dass es wegen der unterschiedlichen Natur des Behandlungsauftrages des therapeutisch tÃ¤tigen Arztes und des Begutachtungsauftrages des amtlich bestellten medizinischen Experten nach der Rechtsprechung nicht geboten ist, ein Administrativ- oder Gerichtsgutachten zum Anlass weiterer AbklÃ¤rungen zu nehmen, wenn die behandelnden Ãrzte zu anderslautenden EinschÃ¤tzungen gelangen, ausser die behandelnden Ãrzte brÃ¤chten objektiv feststellbare Gesichtspunkte vor, welche im Rahmen der Begutachtung unerkannt geblieben und geeignet wÃ¤ren, zu einer abweichenden Beurteilung zu fÃ¼hren. Dies trifft hier nicht zu.</w:t>
      </w:r>
    </w:p>
    <w:p>
      <w:r>
        <w:t>4.3Â Â Â Â</w:t>
      </w:r>
    </w:p>
    <w:p>
      <w:r>
        <w:t>4.3.1Â Â  Des Gleichen lÃ¤sst sich in der Beurteilung durch die Ãrzte des medizinischen Zentrums C.___ weder eine nachvollziehbare BegrÃ¼ndung fÃ¼r die darin festgestellte ArbeitsfÃ¤higkeit in behinderungsangepassten, kÃ¶rperlich leichten und wechselbelastenden TÃ¤tigkeiten von hÃ¶chstens 30 % noch fÃ¼r die darin diagnostizierte AnpassungsstÃ¶rung erkennen. Eine persÃ¶nlichkeitsbezogene Diagnostik mit einer ErÃ¶rterung der Psychodynamik, des Einflusses sozialer und anderer Faktoren sowie mit einer Beurteilung des Schweregrades gehÃ¶ren indes zum Anforderungsprofil psychiatrischer Expertisen (vgl. Leitlinien der Schweizerischen Gesellschaft fÃ¼r Versicherungspsychiatrie fÃ¼r die Begutachtung psychischer StÃ¶rungen, in: Schweizerische Ãrztezeitung 2004 S. 1049 f.; QualitÃ¤tsleitlinien fÃ¼r psychiatrische Gutachten in der EidgenÃ¶ssischen Invalidenversicherung der Schweizerischen Gesellschaft fÃ¼r Psychiatrie und Psychotherapie; Bundesamt fÃ¼r Sozialversicherungen, BSV, IV-Rundschreiben Nr. 313 vom 6. Juni 2012; Urteile des Bundesgerichts I 722/06 vom 3. September 2007 E. 4.3.2.2 und I 51/06 vom 19. Juni 2006 E. 3.1.2). Sodann gilt es zu berÃ¼cksichtigen, dass eine psychiatrische Exploration von der Natur der Sache her nicht ermessensfrei erfolgen kann und dem begutachtenden Psychiater deshalb praktisch immer einen gewissen Spielraum erÃ¶ffnet, innerhalb dessen verschiedene medizinisch-psychiatrische Interpretationen mÃ¶glich, zulÃ¤ssig und zu respektieren sind, sofern der Experte fachgerecht vorgegangen ist.</w:t>
      </w:r>
    </w:p>
    <w:p>
      <w:r>
        <w:t>4.3.2Â Â  Des Weiteren gilt es in Bezug auf die Beurteilung der Ãrzte des medizinischen Zentrums C.___ zu berÃ¼cksichtigen, dass diese teilweise durch Dr. Z.___ mitverfasst wurde. Da es sich bei Z.___ jedoch um einen behandelnden Arzt des BeschwerdefÃ¼hrers handelt, gilt es auch im Hinblick auf die Beurteilung durch die Ãrzte des medizinischen Zentrums C.___ zu beachten dass - wie bereits erwÃ¤hnt (E. 4.2) - auf Grund der unterschiedlichen Natur des Behandlungsauftrages des therapeutisch tÃ¤tigen Arztes und des Begutachtungsauftrages des amtlich bestellten medizinischen Experten bei einer abweichenden Beurteilung eines behandelnden Arztes nicht geboten ist, das Administrativgutachten zum Anlass weiterer AbklÃ¤rungen zu nehmen, wenn der behandelnde Arzt keine objektiv feststellbaren Gesichtspunkte vorbringt, welche im Rahmen der Begutachtung unerkannt geblieben und geeignet wÃ¤ren, zu einer abweichenden Beurteilung zu fÃ¼hren. Der Beurteilung durch die Ãrzte des medizinischen Zentrums C.___ sind indes keine objektiven und belegten Befunde zu entnehmen, welche den Ãrzten des B.___ nicht bereits bekannt waren, und welche geeignet wÃ¤ren, zu einer abweichenden Beurteilung der fÃ¼r die InvaliditÃ¤tsbemessung massgebenden ArbeitsfÃ¤higkeit in zumutbaren behinderungsangepassten TÃ¤tigkeiten zu fÃ¼hren. Dazu kommt, dass den Gutachtern die B.___-Expertise offensichtlich nicht bekannt war, nahmen sie doch mit keinem Wort Bezug darauf. Auch aus diesem Grund (mangelnde Kenntnis der und Auseinandersetzung mit den Vorakten) ist diese EinschÃ¤tzung nicht verwertbar.</w:t>
      </w:r>
    </w:p>
    <w:p>
      <w:r>
        <w:t>4.3.3Â Â  Um einen relevanten Gesichtspunkt handelt es sich insbesondere nicht bei dem von den Ãrzten des medizinischen Zentrums C.___ erstmals festgestellten zervikalbetonten Schmerzsyndrom bei einem Status nach Heckauffahrkollision am 14. Februar 2010 (Urk. 3/8 S. 1). Denn einerseits gingen die Ãrzte des medizinischen Zentrums C.___ davon aus, dass der BeschwerdefÃ¼hrer durch die Beschwerden im Bereich seiner LendenwirbelsÃ¤ule (LWS) und nicht durch solche im Bereich der HalswirbelsÃ¤ule (HWS) in seiner ArbeitsfÃ¤higkeit beeintrÃ¤chtigt werde (Urk. 3/8 S. 2). Andererseits haben diese Ãrzte weder eine Distorsion der HWS noch ein Schleudertrauma der HWS noch ein fÃ¼r Letzteres typisches komplexes und vielschichtiges Beschwerdebild (BGE 119 V 335 E. 1; BGE 117 V 359 E. 4b) mit den typischen Beschwerden physischer und psychischer Natur (BGE 134 V 109 E. 7.1) festgestellt. Aus der Beurteilung der Ãrzte des medizinischen Zentrums C.___ lÃ¤sst sich daher nicht auf eine richtunggebende Verschlechterung des Gesundheitszustandes des BeschwerdefÃ¼hrers sowie der im Rahmen der InvaliditÃ¤tsbemessung massgebenden ArbeitsfÃ¤higkeit schliessen.</w:t>
      </w:r>
    </w:p>
    <w:p>
      <w:r>
        <w:t>4.3.4Â Â  Die Frage, ob der BeschwerdefÃ¼hrer durch die Heckauffahrkollision vom 14. Februar 2010 in massgeblichem Umfang und dauerhaft zusÃ¤tzlich zu seinem vorbestehenden RÃ¼ckenleiden in seiner ArbeitsfÃ¤higkeit beeintrÃ¤chtigt wurde, kann vorliegend indes offen gelassen werden. Denn jedenfalls steht fest, dass es sich bei der Verletzung der HWS, welche sich der BeschwerdefÃ¼hrer anlÃ¤sslich des Ereignisses vom 14. Februar 2010 zugezogen hatte, um eine solche ohne organisch nachweisbare FunktionsausfÃ¤lle handelte. Bei einer derartigen Verletzung handelt es sich nach der Rechtsprechung um ein mit einer anhaltenden somatoformen SchmerzstÃ¶rung vergleichbares pathogenetisch-Ã¤tiologisch unklares syndromales Beschwerdebild ohne nachweisbare organische Grundlage (BGE 136 V 279).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4.3.5Â Â  Nach der Rechtsprechung hat die rechtsanwendende BehÃ¶rde bei einer anhaltenden somatoformen SchmerzstÃ¶rung zunÃ¤chst die - aufgrund der medizinischen Aktenlage zu beantwortende - Frage zu prÃ¼fen, ob und inwieweit bei der versicherten Person neben der diagnostizierten, allein nicht invalidisierenden (BGE 130 V 352 E. 2.2.3) anhaltenden somatoformen SchmerzstÃ¶rung zusÃ¤tzliche psychische BeeintrÃ¤chtigungen im Sinne des rechtsprechungsgemÃ¤ssen Kriterienkatalogs vorliegen, welche einer adÃ¤quaten SchmerzbewÃ¤ltigung objektiv entgegenstehen. Die entsprechenden Feststellungen sind tatsÃ¤chlicher Natur. Des Weitern gilt es zu prÃ¼fen, ob eine allenfalls festgestellte psychische KomorbiditÃ¤t hinreichend erheblich ist und/oder einzelne oder mehrere der festgestellten weiteren Kriterien in genÃ¼gender IntensitÃ¤t und Konstanz vorliegen, um gesamthaft den Schluss auf eine nicht mit zumutbarer Willensanstrengung Ã¼berwindbare SchmerzstÃ¶rung und somit auf eine invalidisierende GesundheitsschÃ¤digung zu gestatten. Diese Frage ist rechtlicher Art: Ihre abschliessende Beantwortung obliegt damit nicht den Ãrztinnen und Ãrzten, sondern den rechtsanwendenden BehÃ¶rden (Urteile des BundesgerichtsÂ  9C_820/2007 vom 2. September 2008 E. 4.1 mit Hinweisen und 9C_636/2007 vom 28. Juli 2008, E. 3.3.1).</w:t>
      </w:r>
    </w:p>
    <w:p>
      <w:r>
        <w:t>4.3.6Â Â  Dabei gilt selbst eine leichte beziehungsweise mittelschwere Depression als Begleiterscheinung der somatoformen SchmerzstÃ¶rung und nicht als selbststÃ¤ndige, vom Schmerzsyndrom beziehungsweise vom pathogenetisch-Ã¤tiologisch unklaren syndromalen Zustand losgelÃ¶ste psychische KomorbiditÃ¤t (vgl. Urteil des Bundesgerichts 8C_945/2009 vom 23. September 2010 E. 10.1 mit Hinweisen). Aus diesem Grunde begrÃ¼ndet die von den Ãrzten des medizinischen Zentrums C.___ beim BeschwerdefÃ¼hrer diagnostizierte AnpassungsstÃ¶rung keine eigenstÃ¤ndige psychische KomorbiditÃ¤t von erheblicher Schwere, Dauer und IntensitÃ¤t. Auch die Ã¼brigen erwÃ¤hnten (E 4.3.4) Kriterien, welche gemÃ¤ss der Rechtsprechung einem adÃ¤quaten Umgang mit den geklagten Schmerzen entgegenstehen kÃ¶nnen, sind vorliegend nicht beziehungsweise nicht hinreichend gehÃ¤uft und ausgeprÃ¤gt erfÃ¼llt, um insgesamt den Schluss auf eine invalidisierende GesundheitsschÃ¤digung zu gestatten.</w:t>
      </w:r>
    </w:p>
    <w:p>
      <w:r>
        <w:t>4.3.7Â Â  Unter diesen UmstÃ¤nden kÃ¶nnte daher selbst die Annahme, dass der BeschwerdefÃ¼hrer durch ein anlÃ¤sslich des Unfalls vom 14. Februar 2010 erlittenes Schleudertrauma der HWS zusÃ¤tzlich in seiner ArbeitsfÃ¤higkeit beeintrÃ¤chtigt worden wÃ¤re, nicht zu einer von den Gutachtern des B.___ abweichenden Beurteilung der ArbeitsfÃ¤higkeit in zumutbaren behinderungsangepassten TÃ¤tigkeiten fÃ¼hren. Auf die ArbeitsfÃ¤higkeitsbeurteilung durch die Ãrzte des medizinischen Zentrums C.___ kann daher nicht abgestellt werden.</w:t>
      </w:r>
    </w:p>
    <w:p>
      <w:r>
        <w:t>4.4Â Â Â Â  GestÃ¼tzt auf die Beurteilung durch die Ãrzte des B.___ ist mit dem Beweisgrad der Ã¼berwiegenden Wahrscheinlichkeit davon auszugehen, dass der BeschwerdefÃ¼hrer zum massgebenden Zeitpunkt bei Erlass der angefochtenen VerfÃ¼gung vom 26. April 2011 (Urk. 2) in psychischer Hinsicht in seiner Arbeits- und LeistungsfÃ¤higkeit nicht eingeschrÃ¤nkt war, und dass er in somatischer Hinsicht auf Grund seines RÃ¼ckenleidens in der AusÃ¼bung seiner bisherigen selbststÃ¤ndigen TÃ¤tigkeit als GebÃ¤udereiniger in Bezug auf dabei erforderliche kÃ¶rperliche Verrichtungen im Umfang von 50 % in seiner ArbeitsfÃ¤higkeit beeintrÃ¤chtigt war, dass ihm hingegen die AusÃ¼bung kÃ¶rperlich leichter, abwechselnd sitzend und stehend auszuÃ¼bender TÃ¤tigkeiten in temperierten RÃ¤umen, ohne hÃ¤ufige inklinierte, reklinierte und rotierte KÃ¶rperhaltungen und ohne das Heben und Tragen von Lasten Ã¼ber einem Gewicht von 5 Kilogramm im Umfang eines vollzeitlichen Arbeitspensums und ohne LeistungseinschrÃ¤nkung zuzumuten war.</w:t>
      </w:r>
    </w:p>
    <w:p>
      <w:r>
        <w:rPr>
          <w:b/>
        </w:rPr>
        <w:t>E. 5</w:t>
      </w:r>
    </w:p>
    <w:p>
      <w:r>
        <w:t>5.1Â Â Â Â  Es bleiben die erwerblichen Auswirkungen zu prÃ¼fen. GemÃ¤ss Art. 28 Abs. 1 lit. b und c IVG entsteht der Rentenanspruch frÃ¼hestens in dem Zeitpunkt, in dem die versicherte Person wÃ¤hrend eines Jahres ohne wesentlichen Unterbruch durchschnittlich mindestens zu 40 Prozent arbeitsunfÃ¤hig gewesen ist, wenn sie nach Ablauf dieses Jahres zu mindestens 40 % invalid im Sinne von Art. 8 ATSG ist. ZusÃ¤tzlich wird in Art. 29 Abs. 1 IVG bestimmt, dass der Rentenanspruch frÃ¼hestens nach Ablauf von sechs Monaten nach der Geltendmachung des Leistungsanspruchs entsteht.</w:t>
      </w:r>
    </w:p>
    <w:p>
      <w:r>
        <w:t>5.2Â Â Â Â  Wie erwÃ¤hnt (E. 2.2), war der BeschwerdefÃ¼hrer in seiner bisherigen TÃ¤tigkeit als GebÃ¤udereiniger gemÃ¤ss der Beurteilung durch Dr. Z.___ ab 1. Dezember 2007 mindestens im Umfang von 50 % arbeitsunfÃ¤hig (Urk. 8/11/10). Es ist daher davon auszugehen, dass die Wartezeit im Sinne von Art. 28 Abs. 1 lit. b IVG am 1. Dezember 2007 erÃ¶ffnet und am 30. November 2008 abgelaufen ist. Da der BeschwerdefÃ¼hrer sich indes erst am 12. Juni 2009 zum Leistungsbezug anmeldete (Urk. 8/1/9) ist nicht zu beanstanden, dass die Beschwerdegegnerin in der angefochtenen VerfÃ¼gung (Urk. 2) von einer Entstehung des Rentenanspruchs am 1. Dezember 2009 ausging. Demnach sind fÃ¼r den Einkommensvergleich die VerhÃ¤ltnisse zu diesem Zeitpunkt massgebend.</w:t>
      </w:r>
    </w:p>
    <w:p>
      <w:r>
        <w:t>5.3Â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51 E. 5.1.2; Urteil des Bundesgerichts 9C_488/2008 vom 5. September 2008 E. 6.4). Die Einkommensermittlung hat so konkret wie mÃ¶glich zu erfolgen.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58 E. 3.1).</w:t>
      </w:r>
    </w:p>
    <w:p>
      <w:r>
        <w:t>5.4Â Â Â Â  Angesichts des in Art. 25 Abs. 1 der Verordnung Ã¼ber die Invalidenversicherung (IVV) festgehaltenen Abstellens auf die AHV-rechtlich beitragspflichtigen Einkommen bei der Berechnung der IV-rechtlich massgebenden hypothetischen Vergleichseinkommen kann das Valideneinkommen SelbststÃ¤ndig- (Urteil des Bundesgerichts 9C_428/2009 vom 13. Oktober 2009 E. 3.2.1 mit Hinweisen) wie auch UnselbststÃ¤ndigerwerbender (Urteil des Bundesgerichts 9C_111/2009 vom 21. Juli 2009 E. 2.1.2 mit Hinweisen) grundsÃ¤tzlich auf der Basis der EintrÃ¤ge im individuellen Konto bestimmt werden. Weist das bis Eintritt der InvaliditÃ¤t erzielte Einkommen starke und verhÃ¤ltnismÃ¤ssig kurzfristig in Erscheinung getretene Schwankungen auf, ist dabei auf den wÃ¤hrend einer lÃ¤ngeren Zeitspanne erzielten Durchschnittsverdienst abzustellen (Urteile des Bundesgerichts 8C_576/2008 vom 10. Februar 2009 E. 6.2 und 8C_671/2009 vom 23. Dezember 2009 E. 5.2.1 mit Hinweisen).</w:t>
      </w:r>
    </w:p>
    <w:p>
      <w:r>
        <w:t>5.5Â Â Â Â  Die Beschwerdegegnerin stÃ¼tzte sich bei der Ermittlung des Valideneinkommens auf die Erfolgsrechnungen des BeschwerdefÃ¼hrers aus seiner selbststÃ¤ndigen ErwerbstÃ¤tigkeit in den Jahren 2004 bis 2007, wobei sie die massgebenden Reingewinne auf das Jahr 2009 indexierte und zu dem so ermittelten durchschnittlichen Reingewinn der Jahre 2004 bis 2007 die darauf geschuldeten SozialversicherungsbeitrÃ¤ge dazurechnete (Urk. 8/24/7-8). Dabei resultiert fÃ¼r das Jahr 2009 ein Valideneinkommen von Fr. 113Â755.-- (Urk. 8/24/8, Urk. 2). Die Bemessung des Valideneinkommens auf diese Weise wird vom BeschwerdefÃ¼hrer nicht gerÃ¼gt (Urk. 1 S. 6) und ist in WÃ¼rdigung der gesamten UmstÃ¤nde nicht zu beanstanden, zumal gemÃ¤ss dem Auszug aus dem Individuellen Konto der Durchschnitt der vom BeschwerdefÃ¼hrer in den Jahren 2001 bis 2006 (Urk. 8/5/1) erzielte Verdienst bei rund Fr. 108Â217.-- (ohne BerÃ¼cksichtigung der Nominallohnentwicklung) liegt.</w:t>
      </w:r>
    </w:p>
    <w:p>
      <w:r>
        <w:rPr>
          <w:b/>
        </w:rPr>
        <w:t>E. 6</w:t>
      </w:r>
    </w:p>
    <w:p>
      <w:r>
        <w:t>6.1Â Â Â Â  Bei der Ermittlung des Invalideneinkommens ging die Beschwerdegegnerin davon aus, dass es dem BeschwerdefÃ¼hrer zuzumuten sei, seine bisher ausgeÃ¼bte selbststÃ¤ndige ErwerbstÃ¤tigkeit aufzugeben und eine seiner Behinderung angepasste, unselbststÃ¤ndige TÃ¤tigkeit aufzunehmen (vgl. Urk. 8/24/8).</w:t>
      </w:r>
    </w:p>
    <w:p>
      <w:r>
        <w:t>6.2Â Â Â Â  Im Rahmen der Schadenminderungspflicht (vgl. Urteil des Bundesgerichts 9C_832/2007 vom 8. September 2008 E. 4.3.2) kann die Aufgabe der beruflichen SelbststÃ¤ndigkeit und damit die Anrechnung eines in einer zumutbaren TÃ¤tigkeit erzielbaren Einkommens geboten sein (Urteile des Bundesgerichts 9C_428/2009 vom 13. Oktober 2009 E. 3.3.1 und 9C_290/2009 vom 25. September 2009 E. 3.3). Ist die Aufgabe der bisherigen TÃ¤tigkeit zumutbar, lÃ¤sst sich das Invalideneinkommen nicht durch einen Prozentvergleich, sondern nur unter Anwendung statistischer TabellenlÃ¶hne festlegen (Urteil des Bundesgerichts 9C_428/2009 vom 13. Oktober 2009 E. 3.3.3).</w:t>
      </w:r>
    </w:p>
    <w:p>
      <w:r>
        <w:t>6.3Â Â Â Â  Vom BeschwerdefÃ¼hrer wird die Zumutbarkeit der Aufgabe seiner bisherigen selbststÃ¤ndigen ErwerbstÃ¤tigkeit zu Recht nicht beanstandet (Urk. 1 S. 6). Denn einerseits ist gemÃ¤ss der Beurteilung der Ãrzte des B.___ davon auszugehen, dass der BeschwerdefÃ¼hrer bei der AusÃ¼bung kÃ¶rperlicher Arbeiten im Rahmen seiner bisherigen selbststÃ¤ndigen TÃ¤tigkeit als GebÃ¤udereiniger mindestens im Umfang von 50 % beeintrÃ¤chtigt ist (Urk. 8/18 S. 16). Andererseits ist dem AbklÃ¤rungsbericht fÃ¼r SelbststÃ¤ndigerwerbende vom 11. Juni 2010 zu entnehmen (Urk. 8/24 S. 3), dass der BeschwerdefÃ¼hrer gemÃ¤ss seinen Angaben im Dezember 2007 seine selbststÃ¤ndige ErwerbstÃ¤tigkeit aufgegeben und den Betrieb seinem Sohn Ã¼bergeben hat, weil er die erforderlichen Arbeiten nicht mehr erledigen konnte. In WÃ¼rdigung der gesamten UmstÃ¤nde war dem BeschwerdefÃ¼hrer daher zuzumuten, seine bisherige selbststÃ¤ndige ErwerbstÃ¤tigkeit aufzugeben und eine zumutbare und behinderungsangepasste unselbststÃ¤ndige ErwerbstÃ¤tigkeit aufzunehmen.</w:t>
      </w:r>
    </w:p>
    <w:p>
      <w:r>
        <w:t>6.4Â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6.5Â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6.6Â Â Â Â  GemÃ¤ss der Beurteilung durch die Ãrzte des B.___ sind dem BeschwerdefÃ¼hrer kÃ¶rperlich schwer belastende TÃ¤tigkeiten nicht mehr zuzumuten (Urk. 8/18 S. 16), was zu negativen Auswirkungen auf die HÃ¶he des zu erwartenden Lohnes fÃ¼hrt und dementsprechend einen Abzug vom Tabellenlohn in der HÃ¶he von 10 % rechtfertigt.</w:t>
      </w:r>
    </w:p>
    <w:p>
      <w:r>
        <w:t>Â Â Â Â Â Â Â Â  Da der BeschwerdefÃ¼hrer, welcher Ã¼ber eine Niederlassungsbewilligung C verfÃ¼gt (Urk. 8/2/1), wegen seines Aufenthaltsstatus mit keiner Lohneinbusse rechnen muss, fÃ¤llt ein Abzug vom Tabellenlohn deswegen ausser Betracht.</w:t>
      </w:r>
    </w:p>
    <w:p>
      <w:r>
        <w:t>6.7Â Â Â Â  Unter BerÃ¼cksichtigung des Zentralwerts fÃ¼r einfache und repetitive TÃ¤tigkeiten (Anforderungsniveau 4) fÃ¼r MÃ¤nner im gesamten privaten Sektor der Tabelle A1 der LSE 2008, einer durchschnittlichen betriebsÃ¼blichen wÃ¶chentlichen Arbeitszeit seit dem Jahre 2009 von 41.6 Stunden (Die Volkswirtschaft a.a.O.), einer durchschnittlichen Nominallohnentwicklung im Jahre 2009 von 2.1 % (Die Volkswirtschaft a.a.O.), einer RestarbeitsfÃ¤higkeit in zumutbaren behinderungsangepassten TÃ¤tigkeiten von 100 % und eines Abzugs vom Tabellenlohn von 10 % resultiert fÃ¼r das Jahr 2009 ein Invalideneinkommen von Fr. 55Â115.--- (Fr. 4Â806.-- x 12 Monate Ã· 40 Stunden x 41.6 Stunden x 1.021 x 0.9).</w:t>
      </w:r>
    </w:p>
    <w:p>
      <w:r>
        <w:t>7.Â Â Â Â Â Â  Der Vergleich des Invalideneinkommens von Fr. 55Â115.-- mit dem Valideneinkommen von Fr. 113Â755.-- ergibt eine Erwerbseinbusse von Fr. 58Â640.--. Daraus resultiert bei Rentenbeginn im Dezember 2009 ein InvaliditÃ¤tsgrad von (gerundet) 52 %. Damit ist lediglich ein Anspruch auf eine halbe Rente ausgewiesen, weshalb die Beschwerde abzuweisen ist.</w:t>
      </w:r>
    </w:p>
    <w:p>
      <w:r>
        <w:t>8.Â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festzusetzen und dem unterliegenden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Rechtsanwalt Felix Hollinger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