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IV.2011.00602 vom 31. Mai 2012</w:t>
      </w:r>
    </w:p>
    <w:p>
      <w:r>
        <w:t>ZH Sozialversicherungsgericht, 2012-05-31, DE</w:t>
      </w:r>
    </w:p>
    <w:p>
      <w:r>
        <w:rPr>
          <w:b/>
        </w:rPr>
        <w:t xml:space="preserve">Quelle: </w:t>
      </w:r>
      <w:r>
        <w:t>https://mcp.opencaselaw.ch/entscheid/zh_sozialversicherungsgericht_IV.2011.00602</w:t>
      </w:r>
    </w:p>
    <w:p>
      <w:r>
        <w:t>FR: ZH_SOZIALVERSICHERUNGSGERICHT IV.2011.00602 du 31 mai 2012</w:t>
      </w:r>
    </w:p>
    <w:p>
      <w:r>
        <w:t>IT: ZH_SOZIALVERSICHERUNGSGERICHT IV.2011.00602 del 31 maggio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ob die Beschwerdegegnerin die ganze Rente der BeschwerdefÃ¼hrerin zu Recht aufgehoben hat. Dabei bildet die VerfÃ¼gung vom 4. Juli 2001 (Urk. 8/17) zeitliche Vergleichsbasis fÃ¼r die Beurteilung einer anspruchserheblichen Ãnderung des InvaliditÃ¤tsgrades.</w:t>
      </w:r>
    </w:p>
    <w:p>
      <w:r>
        <w:t>2.2Â Â Â Â  Die Beschwerdegegnerin machte zusammengefasst geltend, der Gesundheitszustand der BeschwerdefÃ¼hrerin habe sich gemÃ¤ss Gutachten des A.___ nach einer kardiologischen Rehabilitation im Juni 2009 verbessert. Aus diesem Grund sei ihr ab dem 1. Juli 2009 wieder die AusÃ¼bung einer leidensangepassten, d.h. kÃ¶rperlich leichten, Ã¼berwiegend sitzenden TÃ¤tigkeit in einem Pensum von 50 % und ab Januar 2011 in einem solchen von 70 % zumutbar. Bei einem zuletzt ausgeÃ¼bten Pensum von 77 % und gestÃ¼tzt auf die Lohnstrukturerhebung des Bundesamtes fÃ¼r Statistik (LSE) ergebe sich eine Erwerbseinbusse von 10.84 %, woraus sich ein TeilinvaliditÃ¤tsgrad von 8.35 % errechne. Im Haushaltbereich sei die BeschwerdefÃ¼hrerin nicht eingeschrÃ¤nkt, weshalb der GesamtinvaliditÃ¤tsgrad 8.35 % betrage und damit kein Rentenanspruch mehr bestehe (Urk. 2 S. 2 f.). ErgÃ¤nzend sei festzustellen, dass die Zusprache der Rente gestÃ¼tzt auf die damals vorliegenden Unterlagen nicht hÃ¤tte erfolgen dÃ¼rfen, da der medizinische Sachverhalt aufgrund der widersprÃ¼chlichen medizinischen Unterlagen nicht rechtsgenÃ¼glich erstellt gewesen sei. Damit wÃ¤re die angefochtene VerfÃ¼gung auch mit der substituierten BegrÃ¼ndung der WiedererwÃ¤gung zu schÃ¼tzen (Urk. 7 S. 4).</w:t>
      </w:r>
    </w:p>
    <w:p>
      <w:r>
        <w:t>2.3Â Â Â Â  Dem hielt die BeschwerdefÃ¼hrerin im Wesentlichen entgegen, die Rente sei nicht aufgrund der kardialen Problematik, sondern wegen der invalidisierenden Depression zugesprochen worden. In psychiatrischer Hinsicht kÃ¶nne nicht von einer Verbesserung ausgegangen werden, bloss weil sie sich nicht mehr in psychiatrischer Behandlung befinde (Urk. 1 S. 5). Auf das A.___-Gutachten kÃ¶nne nicht abgestellt werden, da die attestierten ArbeitsunfÃ¤higkeiten nicht nachvollziehbar dargelegt wÃ¼rden (Urk. 1 S. 7). Zudem mÃ¼sse ihr ein leidensbedingter Abzug gewÃ¤hrt werden, seien ihr doch nur noch kÃ¶rperlich leichte TÃ¤tigkeiten ohne Zwangshaltung zumutbar und bestehe ein erhÃ¶hter Pausenbedarf. Die kardiale Situation verbiete hektische TÃ¤tigkeiten (Urk. 1 S. 8). Aktuell wÃ¼rde sie 100 % arbeiten, da sich die Kinder nicht mehr im Betreuungsalter befÃ¤nden. Daher sei nicht mehr die gemischte Methode anzuwenden (Urk. 8/79/4).</w:t>
      </w:r>
    </w:p>
    <w:p>
      <w:r>
        <w:rPr>
          <w:b/>
        </w:rPr>
        <w:t>E. 3</w:t>
      </w:r>
    </w:p>
    <w:p>
      <w:r>
        <w:t>3.1Â Â Â Â  Medizinische Grundlage fÃ¼r die Zusprache einer ganzen Rente ab 1. Februar 2001 waren folgende Berichte:</w:t>
      </w:r>
    </w:p>
    <w:p>
      <w:r>
        <w:t>3.1.1Â Â  Dr. Z.___ diagnostizierte im Bericht vom 26. April 2001 (Urk. 8/4) eine schwere depressive Episode mit psychotischen Symptomen (ICD-10 F32.3) seit anfangs 2000. Die BeschwerdefÃ¼hrerin habe psychiatrisch hospitalisiert werden mÃ¼ssen und sich seit der Entlassung nur sehr langsam und geringfÃ¼gig erholt (Urk. 8/4/2). Der Gesundheitszustand sei besserungsfÃ¤hig. Die ArbeitsunfÃ¤higkeit betrage seit Behandlungsbeginn am 16. MÃ¤rz 2000 100 % (Urk. 8/4/1).</w:t>
      </w:r>
    </w:p>
    <w:p>
      <w:r>
        <w:t>3.1.2Â Â  Dem Bericht der B.___ vom 6. April 2001, unterzeichnet vom Oberarzt Dr. med. C.___, (Urk. 8/5/3) ist zu entnehmen, dass die BeschwerdefÃ¼hrerin vom 13. Februar bis 9. MÃ¤rz 2000 stationÃ¤r behandelt und dann in gebessertem Zustand entlassen wurde. Er habe damit gerechnet, dass sie innert Monatsfrist die Arbeit wieder zu 100 % aufnehmen kÃ¶nne. Seither habe er sie nicht mehr gesehen, weshalb er den IV-Bericht nicht ausfÃ¼llen kÃ¶nne.</w:t>
      </w:r>
    </w:p>
    <w:p>
      <w:r>
        <w:t>3.1.3Â Â  Dr. med. D.___, Spezialarzt FMH fÃ¼r Innere Medizin, hielt im Bericht vom 26. April 2001 (Urk. 8/7) als Diagnosen mit Auswirkung auf die ArbeitsfÃ¤higkeit einen Status nach Mitralvalvuloplastie bei Mitralstenose seit 1990 sowie eine Depression fest. BezÃ¼glich ArbeitsfÃ¤higkeit vermerkte er Âzur Zeit nicht entscheidbarÂ. Den Gesundheitszustand beurteilte er als stationÃ¤r.</w:t>
      </w:r>
    </w:p>
    <w:p>
      <w:r>
        <w:t>3.1.4Â Â  Dr. med. E.___ vom damaligen Medizinischen Dienst der Beschwerdegegnerin fÃ¼hrte in der Stellungnahme von 7. Mai 2001 aus, man dÃ¼rfe auf keinen Fall auf den Brief der B.___ abstellen, da dieser keinem Bericht entspreche. Die darin geÃ¤usserte Meinung entspreche einem Foto im MÃ¤rz 2000. Hingegen gebe der Facharzt fÃ¼r Psychiatrie einen Film, der der Entwicklung einer endogenen, schweren Depression entspreche.</w:t>
      </w:r>
    </w:p>
    <w:p>
      <w:r>
        <w:t>3.1.5Â Â  GestÃ¼tzt auf diese EinschÃ¤tzung ging die Beschwerdegegnerin von einer 100%igen ArbeitsunfÃ¤higkeit in jedem Beruf ab Hospitalisation in der B.___ im Februar 2000 aus und gewÃ¤hrte eine ganze Rente ab 1. Februar 2001 (Urk. 8/9).</w:t>
      </w:r>
    </w:p>
    <w:p>
      <w:r>
        <w:t>3.2Â Â Â Â  Die medizinische Grundlage fÃ¼r die Aufhebung der Rente mit VerfÃ¼gung vom 27. April 2011 bildeten nachfolgende Berichte und Gutachten:</w:t>
      </w:r>
    </w:p>
    <w:p>
      <w:r>
        <w:t>3.2.1Â Â  Die behandelnden Ãrzte des F.___, HerzKreislaufZentrum, Klinik fÃ¼r Kardiologie, Dept. fÃ¼r Innere Medizin, diagnostizierten im Bericht vom 5. November 2007 (Urk. 8/40/9-11) zuhanden von Hausarzt Dr. med. G.___, Facharzt FMH fÃ¼r Allgemeinmedizin, (1) eine valvulÃ¤re Kardiopathie bei/mit Mitralstenose, postrheumatisch (ED 1972), Mitral-Valvuloplastie (1990), Mitral-Valvuloplastie bei Rezidiv der Mitralstenose (2003), Status nach dekompensierter Herzinsuffizienz mit PrÃ¤-LungenÃ¶dem bei tachykardem Vorhofflimmern (2003), Elektrokonversion MÃ¤rz 2007 Spital J.___, aktuell Vorhofflattern, sowie (2) eine Depression (Urk. 8/40/9). Zusammenfassend beurteilten sie den kardialen Zustand der BeschwerdefÃ¼hrerin als stabil aktuell bei anhaltendem aber asymptomatischem Vorhofflattern mit guter Rhythmuskontrolle. Klinisch zeigten sich keine Hinweise fÃ¼r eine Verschlechterung der Mitralklappe. Eine Echokardiographie sei vor vier Monaten mit stationÃ¤rem Befund durchgefÃ¼hrt worden (Urk. 8/40/10). Angaben zur ArbeitsfÃ¤higkeit enthÃ¤lt der Bericht keine.</w:t>
      </w:r>
    </w:p>
    <w:p>
      <w:r>
        <w:t>3.2.2Â Â  Im Bericht vom 28. August 2008 (Urk. 8/40/1-8) beurteilte Dr. G.___ die Depression als mittelschwer bis schwer und attestierte der BeschwerdefÃ¼hrerin eine 100%ige ArbeitsunfÃ¤higkeit, welche bereits vor seiner Behandlung am 31. Dezember 2003 begonnen habe. Der Gesundheitszustand sei stationÃ¤r bis sich verschlechternd. Wegen kardialer und psychischer Probleme sei die ErwerbstÃ¤tigkeit nur fÃ¼r ca. zwei Stunden pro Tag fÃ¼r ganz leichte kÃ¶rperliche Arbeiten mit der MÃ¶glichkeit zu Positionswechseln gegeben. BezÃ¼glich bisheriger therapeutischer Massnahmen vermerkte er Psychotherapie bei Dr. Z.___ sowie Dr. med. H.___ (Urk. 8/40/7-8).</w:t>
      </w:r>
    </w:p>
    <w:p>
      <w:r>
        <w:t>3.2.3Â Â  Dem Schreiben von Dr. Z.___ vom 12. September 2008 ist zu entnehmen, dass sich die BeschwerdefÃ¼hrerin seit dem 11. September 2006 nicht mehr in ihrer Behandlung befindet (Urk. 8/42/3).</w:t>
      </w:r>
    </w:p>
    <w:p>
      <w:r>
        <w:t>3.2.4Â Â  Am 29. Oktober 2008 berichtete Dr. G.___ (Urk. 8/44/1-9) Ã¼ber eine stationÃ¤re Behandlung vom 12. MÃ¤rz 2007 bis 11. April 2007 in der Klinik I.___ (Urk. 8/44/7). Die Prognose sei eher gÃ¼nstig bei regelmÃ¤ssigen Kontrollen bezÃ¼glich Herz. Eventuell sei in Zukunft eine erneute Intervention erforderlich. Schwieriger sei die Behandlung der Depression (Urk. 8/44/8). Betreffend Zusatzinformationen verwies er auf das F.___ sowie den behandelnden Psychiater Dr. H.___ (Urk. 8/44/9).</w:t>
      </w:r>
    </w:p>
    <w:p>
      <w:r>
        <w:t>3.2.5Â Â  GemÃ¤ss Bericht des F.___ vom 30. April 2009 (Urk. 8/49) betrÃ¤gt die ArbeitsunfÃ¤higkeit 100 % seit mindestens November 2007 bis auf Weiteres. Eine Verbesserung sei nicht zu erwarten. Als zukÃ¼nftige Therapie werde allenfalls eine kardiale Rehabilitation zur Optimierung der Konditionierung empfohlen. Aktuell sei keine TÃ¤tigkeit zumutbar (Urk. 8/49/3-4).</w:t>
      </w:r>
    </w:p>
    <w:p>
      <w:r>
        <w:t>3.2.6Â Â  Die behandelnden Ãrzte des Spitals J.___ vermerkten im Bericht vom 22. Juni 2009 zuhanden von Dr. G.___ (Urk. 8/52/12-13), die BeschwerdefÃ¼hrerin habe sich nach dreimonatiger kardialer Rehabilitation zur Verlaufskontrolle in ihrem Funktionslabor vorgestellt. Sie berichte insgesamt von einer Zustandsbesserung (Urk. 8/52/12). Die behandelnden Ãrzte erwÃ¤hnten weiter, die BeschwerdefÃ¼hrerin habe nach Rehabilitation und mit erhÃ¶hter Betablockertherapie deutlich weniger Beschwerden. WÃ¤hrend der aktuellen Belastung zeige sie einen langsameren Anstieg des Pulses. In Absprache mit der BeschwerdefÃ¼hrerin hÃ¤tten sie die Einnahme der betablockierenden Therapie auf eine einmalige Einnahme am Morgen verÃ¤ndert. Ein Gesuch zur Ãbernahme der Kosten fÃ¼r weitere drei Monate ambulante Rehabilitation sei gestellt worden (Urk. 8/52/13). Der Bericht enthÃ¤lt keine Angaben zur ArbeitsfÃ¤higkeit.</w:t>
      </w:r>
    </w:p>
    <w:p>
      <w:r>
        <w:t>Â Â Â Â Â Â Â Â  Im Bericht vom 11. November 2009 fÃ¼hrten die behandelnden Ãrzte des Spitals Uster an (Urk. 8/52/14-16), die BeschwerdefÃ¼hrerin habe sich aufgrund von plÃ¶tzlichem Unwohlsein wÃ¤hrend der Physiotherapie vorgestellt. Die klinische Untersuchung habe bis auf eine Druckdolenz epigastrisch und im rechten Oberbauch keine AuffÃ¤lligkeiten gezeigt. Das EKG (Echokardiografie/-gramm) sei unverÃ¤ndert zum Vorbefund und die Herzenzyme seien negativ gewesen. Sie interpretierten die Symptomatik am ehesten als vasovagale PrÃ¤synkope im Rahmen einer Dehydratation und dyspeptischer Beschwerden. Die Symptomatik sei nach Primperan- und Pantozolabgabe regredient gewesen. Die BeschwerdefÃ¼hrerin habe in stabilem Zustand nach Hause entlassen werden kÃ¶nnen (Urk. 8/52/15).</w:t>
      </w:r>
    </w:p>
    <w:p>
      <w:r>
        <w:t>3.2.7Â Â  Dr. G.___ ging im Bericht vom 8. Februar 2010 (Urk. 8/52/1-11) von einem im Vergleich zu Dezember 2003 ca. identischen, seit der kardiologischen Rehabilitation eher wenig besserem Gesundheitszustand ab 1. Juli 2009 aus. Die BeschwerdefÃ¼hrerin sei ein wenig aktiver geworden (Urk. 8/52/10). Die Prognose sei unklar, problematisch sei vor allem die Depression. Als Hausfrau sei die BeschwerdefÃ¼hrerin zu 100 % arbeitsfÃ¤hig, da sie sich die Arbeit selber einteilen kÃ¶nne. Nach dem kardiologischen Rehabilitationsprogramm sei seit Juli 2009 eine 50%ige ArbeitsfÃ¤higkeit fÃ¼r leichtere Arbeiten zumutbar (Urk. 8/52/9).</w:t>
      </w:r>
    </w:p>
    <w:p>
      <w:r>
        <w:t>3.2.8Â Â  Im Gutachten des A.___ vom 9. Februar 2011 (Urk. 8/77) sind unter Diagnosen mit Einfluss auf die ArbeitsfÃ¤higkeit (1) eine rezidivierende depressive StÃ¶rung, gegenwÃ¤rtig leichte bis mittelgradige Episode (ICD-10 F33.0, F33.1) und (2) eine valvulÃ¤re und rheumatische Herzkrankheit (ICD-10 I05.5) bei/mit Mitralstenose ED 1972, Status nach Mitral-Valvuloplastie 1990 und 2003 bei Rezidiv (F.___), Status nach dekompensierter Herzinsuffizienz mit PrÃ¤lungenÃ¶dem bei tachykardem Vorhofflimmern 2003, Status nach EKV (Elektrokonversion) MÃ¤rz 2007 (Spital J.___), permanentem Vorhofflimmern seit 2007/2008 mit/bei Dauerantikoagulation mit Marcoumar, aktuell leichter Mitralstenose, leichte Mitralinsuffizienz, aktueller Echokardiographie und Ergometrie vom 11. Januar 2011 mit/bei erhaltener LV-Pumpfunktion, biatriale Dilatation, eingeschrÃ¤nkter kÃ¶rperlicher LeistungsfÃ¤higkeit, in der Fahrrad-Ergometrie maximal 60 Watt bei HF 139/min mÃ¶glich, sowie unter Diagnosen ohne Einfluss auf die ArbeitsfÃ¤higkeit (1) ein metabolisches Syndrom mit/bei Adipositas (BMI 34 kg/m2) (ICD-10 E66.0), arterieller Hypertonie, medikamentÃ¶s behandelt (ICD-10 I10), DyslipidÃ¤mie, medikamentÃ¶s behandelt (ICD-10 E78.2), aktuell erhÃ¶htem HbA1C-Wert mit 7.0 % (Norm&lt;6.3) mit/bei Verdacht auf beginnende Diabetes mellitus (ICD-10 E11.9), (2) eine leichte, enzymmÃ¤ssige Hepatopathie mit/bei wahrscheinlich Steatohepatitis bei Diagnose (1), (3) einen fortgesetzten Nikotinkonsum (ca. 40 bis 50 packyears) (ICD-10 F17.1), (4) eine Inhalationsbehandlung mit Symbicort ohne subjektive Beschwerden, keine Aktenangaben von Asthma bronchiale und (5) rezidivierende gastritische Beschwerden (ICD-10 K29.7) bei Dauerbehandlung mit PPI festgehalten (Urk. 8/77/17).</w:t>
      </w:r>
    </w:p>
    <w:p>
      <w:r>
        <w:t>Â Â Â Â Â Â Â Â  Aus kardiologischer Sicht seien aufgrund der Herzklappenerkrankung und der RhythmusstÃ¶rung keine kÃ¶rperlich belastenden TÃ¤tigkeiten mehr zumutbar. FÃ¼r eine kÃ¶rperlich leichte, Ã¼berwiegend sitzend durchgefÃ¼hrte TÃ¤tigkeit bestehe hingegen grundsÃ¤tzlich eine vollschichtige ArbeitsfÃ¤higkeit. Es kÃ¶nne in diesem Rahmen eine geringe Leistungseinbusse nachvollzogen werden mit einem etwas erhÃ¶hten Pausenbedarf und gelegentlichen AusfÃ¤llen. Aus internistischer und anderweitiger somatischer Sicht stehe die Adipositas mit dem metabolischen Syndrom im Vordergrund. Eine Gewichtsreduktion wÃ¤re sicher sinnvoll, um die eigene Fitness zu erhÃ¶hen und auch das Herz weniger zu belasten. Aus internistischer Sicht bestehe fÃ¼r leichte bis mittelschwere TÃ¤tigkeiten keine EinschrÃ¤nkung der ArbeitsfÃ¤higkeit. Aufgrund der Antikoagulation sollten keine verletzungsgefÃ¤hrdenden TÃ¤tigkeiten durchgefÃ¼hrt werden. Aus psychiatrischer Sicht kÃ¶nne bei der BeschwerdefÃ¼hrerin eine affektive StÃ¶rung festgestellt werden. Aufgrund der vorliegenden Befunde handle es sich um eine leichte bis allenfalls mittelgradige Depression im Rahmen einer rezidivierenden depressiven StÃ¶rung. Die Arbeits- bzw. LeistungsfÃ¤higkeit sei dadurch um 30 % vermindert. Zusammenfassend resultiere aus polydisziplinÃ¤rer Sicht, dass bei der BeschwerdefÃ¼hrerin kÃ¶rperlich schwere und mittelschwere TÃ¤tigkeiten ungeeignet seien. FÃ¼r kÃ¶rperlich leichte, adaptierte TÃ¤tigkeiten bestehe hingegen eine 70%ige Arbeits- und LeistungsfÃ¤higkeit, vollschichtig realisierbar mit erhÃ¶htem Pausenbedarf und daneben noch leicht reduziertem Rendement. Die EinschÃ¤tzung aus kardiologischer Sicht ergÃ¤nze sich zur vorgegebenen EinschrÃ¤nkung aus psychiatrischer Sicht und wirke sich nicht additiv aus. Die kardiale Limitierung im erwÃ¤hnten Ausmass kÃ¶nne wahrscheinlich seit 2003, sicher seit November 2007 nachvollzogen werden. LÃ¤ngerfristig hÃ¶hergradig sei die ArbeitsfÃ¤higkeit aus kardiologischer Sicht retrospektiv jedoch nicht eingeschrÃ¤nkt gewesen (Urk. 8/77/18). Aus psychiatrischer Sicht habe sich eine Verbesserung eingestellt. Die BeschwerdefÃ¼hrerin sei im Jahr 2000 noch als schwer depressiv eingeschÃ¤tzt worden mit praktisch aufgehobener ArbeitsfÃ¤higkeit. Diese Situation habe sich seither wesentlich verÃ¤ndert bzw. verbessert. Ab Juli 2007 kÃ¶nne noch eine 50%ige EinschrÃ¤nkung der ArbeitsfÃ¤higkeit aus psychiatrischer Sicht nachvollzogen werden, spÃ¤testens ab Januar 2011 bestehe eine maximal 30%ige EinschrÃ¤nkung. Im Haushalt sei von einer 20%igen EinschrÃ¤nkung der ArbeitsfÃ¤higkeit auszugehen. Bei freier Zeiteinteilung und in vertrauter Umgebung wirkten sich die EinschrÃ¤nkungen aus psychiatrischer Sicht nur geringgradig aus (Urk. 8/77/19).</w:t>
      </w:r>
    </w:p>
    <w:p>
      <w:r>
        <w:rPr>
          <w:b/>
        </w:rPr>
        <w:t>E. 4</w:t>
      </w:r>
    </w:p>
    <w:p>
      <w:r>
        <w:t>4.1Â Â Â Â  Das Gutachten des A.___ basiert auf internistischen, kardiologischen und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 (vgl. ErwÃ¤gung 1.6).</w:t>
      </w:r>
    </w:p>
    <w:p>
      <w:r>
        <w:rPr>
          <w:b/>
        </w:rPr>
        <w:t>E. 4.2</w:t>
      </w:r>
    </w:p>
    <w:p>
      <w:r>
        <w:t>4.2.1Â Â  Gutachter Dr. med. K.___, FMH Psychiatrie und Psychotherapie, legte nachvollziehbar dar, dass und weshalb sich der Gesundheitszustand der BeschwerdefÃ¼hrerin in psychiatrischer Hinsicht verbessert hat. So stellte er fest, bei der psychiatrischen Untersuchung sei sie leicht- bis mittelgradig depressiv. Sie habe die Tendenz, ihre Beschwerden zu dramatisieren. Sie mÃ¶chte die Umgebung davon Ã¼berzeugen, dass sie schwer krank sei und nicht arbeiten kÃ¶nne. Dieses Dramatisieren sei mit einer schweren depressiven StÃ¶rung nicht vereinbar. Sie leide auch nicht unter Suizidgedanken oder Suizidimpulsen, die ebenfalls mit einer schweren depressiven StÃ¶rung zwingend vorhanden sein mÃ¼ssten. Sie werde in ihrer PassivitÃ¤t und ihren Regressionsneigungen durch die fÃ¼rsorgliche UnterstÃ¼tzung seitens der FamilienangehÃ¶rigen bestÃ¤rkt. Die passiven Verhaltensweisen seit Jahren trÃ¼gen wesentlich zur physischen und psychischen Dekonditionierung bei. Mit ihren Beschwerden habe sie vor sich und der Umgebung die Rechtfertigung dafÃ¼r, keiner Arbeit nachgehen zu mÃ¼ssen und UnterstÃ¼tzung der Familie zu erhalten. Die Beschwerden fÃ¼hrten also auch zu einem gewissen sekundÃ¤ren Krankheitsgewinn. Die BeschwerdefÃ¼hrerin sei aber in der Lage, lÃ¤ngere SpaziergÃ¤nge alleine zu unternehmen, mehrmals pro Jahr in ihre Heimat zu fliegen und pflege, wenn auch reduziert, regelmÃ¤ssig soziale Kontakte (Urk. 8/77/12).</w:t>
      </w:r>
    </w:p>
    <w:p>
      <w:r>
        <w:t>4.2.2Â Â  Was die BeschwerdefÃ¼hrerin hiegegen vorbringt, ist nicht stichhaltig. Insofern sie auf die EinschÃ¤tzung des nun neu behandelnden Psychiaters Dr. med. L.___ verweist, welcher anlÃ¤sslich eines Telefonats mit Dr. K.___ ausfÃ¼hrte, der Zustand der BeschwerdefÃ¼hrerin sei chronifiziert und es bestehe keine ArbeitsfÃ¤higkeit mehr, ist vorab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des Bundesgerichtes 9C_276/2009 vom 24. Juni 2009, E. 4.2.3 mit Hinweisen). Wenn nun Dr. K.___ aufgrund des Telefonats vom Einholen eines Berichtes des behandelnden Psychiaters mangels weiterem relevantem Erkenntnisgewinn abgesehen hatte, so ist diese Entscheidung im Rahmen seines fachÃ¤rztlichen Ermessens zu respektieren. Mithin vermag die Tatsache, dass kein Bericht des behandelnden Psychiaters vorliegt, die Beweiskraft des Gutachtens entgegen dem Vorbringen der BeschwerdefÃ¼hrerin nicht zu erschÃ¼ttern (Urk. 8/79/2-3 Ziff. 2). Dies umso weniger, als gemÃ¤ss bundesgerichtlicher Rechtsprechung die unterschiedliche Wertung der depressiven StÃ¶rung und die daraus abgeleitete ArbeitsfÃ¤higkeit aus der Verschiedenheit von Behandlungsauftrag einerseits und Begutachtungsauftrag andererseits resultieren (Urteil des Bundesgerichts 9C_842/2009 vom 17. November E. 2.2 mit Hinweisen). So ist zu vermuten, dass die telefonische Beurteilung von Dr. H.___t auf dem in der praktischen medizinischen Behandlung massgebenden bio-psycho-sozialen Krankheitsmodell basiert. Dieses ist jedoch weiter gefasst als der fÃ¼r die invaliditÃ¤tsrechtliche Beurteilung heranzuziehende Begriff der gesundheitlichen BeeintrÃ¤chtigung (Urteil des Bundesgerichts 9C_246/2010 vom 11. Mai 2010 E. 2.2.1 mit Hinweis). Im Ãbrigen kann die genaue Qualifikation der Depression offen bleiben, weil kein Ausnahmefall vorliegt von der grundsÃ¤tzlich zumutbaren Willensanstrengung zu deren Ãberwindung, wie Dr. K.___ aufgrund positiv prÃ¼fbarer FÃ¶rsterkriterien festhielt (Urk. 8/77/19).</w:t>
      </w:r>
    </w:p>
    <w:p>
      <w:r>
        <w:t>4.2.3Â Â  Insofern die BeschwerdefÃ¼hrerin kritisiert, Dr. K.___ habe zur BegrÃ¼ndung der Verbesserung des depressiven Leidens auf die hausÃ¤rztliche EinschÃ¤tzung von Dr. G.___ abgestellt, welcher nicht Facharzt der Psychiatrie sei und die IV-Stelle nie alleine auf Berichte von Allgemeinmedizinern abstelle (Urk. 8/79/3), ist ihr entgegen zu halten, dass in diesem Falle selbst der Hausarzt, obwohl HausÃ¤rzte erfahrungsgemÃ¤ss eher zugunsten ihrer Patienten aussagen, eine verbesserte ArbeitsfÃ¤higkeit attestierte. Im Ãbrigen kann jedoch offen bleiben, ob gestÃ¼tzt auf die Beurteilung von Dr. G.___ tatsÃ¤chlich ab 1. Juli 2007 von einem auch in psychiatrischer Hinsicht verbesserten Zustand ausgegangen werden kann, schloss Dr. K.___ anhand der von ihm am 10. Januar 2011 erhobenen Befunde eine schwere depressive Erkrankung aus, weshalb spÃ¤testens ab diesem Zeitpunkt eine revisionsrelevante Verbesserung ausgewiesen ist.</w:t>
      </w:r>
    </w:p>
    <w:p>
      <w:r>
        <w:t>4.2.4Â Â  Zudem kann der BeschwerdefÃ¼hrerin nicht gefolgt werden, wenn sie geltend macht, die fehlende Medikamenteneinnahme zeuge nicht von einem verbesserten Gesundheitszustand, falle es doch depressiv erkrankten Personen oft schwer, an die Medikamente zu denken (Urk. 8/79/3 Ziff. 4), in den Akten sind keinerlei Anhaltspunkte ersichtlich, wonach die BeschwerdefÃ¼hrerin mit der Einnahme der zahlreichen anderen Medikamente zur Behandlung ihrer Ã¼brigen Beschwerden MÃ¼he hÃ¤tte. Demnach sind bezÃ¼glich der Einnahme des Antidepressivums an der Medikamentencompliance trotz gegenteiliger Angaben der BeschwerdefÃ¼hrerin erhebliche Zweifel angebracht, was die GlaubwÃ¼rdigkeit der BeschwerdefÃ¼hrerin insgesamt schmÃ¤lert und wodurch die EinschÃ¤tzung von Dr. K.___, die psychischen Beschwerden hÃ¤tten sich verbessert, halte sich die BeschwerdefÃ¼hrerin doch offensichtlich nicht mehr fÃ¼r behandlungswÃ¼rdig depressiv (Urk. 8/77/19), schlÃ¼ssig erscheint. Kommt hinzu, dass sich die BeschwerdefÃ¼hrerin nach eigenen Angaben lediglich noch einmal pro Monat in psychiatrische Behandlung begibt (Urk. 8/77/10). Diese Frequenz erweckt nicht mit Ã¼berwiegender Wahrscheinlichkeit den Anschein eines einer schweren Depression entsprechenden Leidensdrucks.</w:t>
      </w:r>
    </w:p>
    <w:p>
      <w:r>
        <w:t>4.2.5Â Â  Die Argumentation der BeschwerdefÃ¼hrerin, Dr. K.___ verneine, dass jemals eine schwere depressive Erkrankung vorgelegen habe, und beschreibe einen seit Jahren gleich bleibenden Gesundheitszustand (Urk. 1 S. 8, Urk. 8/79/3 Ziff.5), ist nicht nachvollziehbar und findet in den Akten keine StÃ¼tze. Vielmehr sind seine AusfÃ¼hrungen so zu verstehen, dass ab Untersuchungszeitpunkt von einer gebesserten depressiven StÃ¶rung und einer ArbeitsunfÃ¤higkeit von 30 % auszugehen ist, da entgegen der EinschÃ¤tzung von Dr. H.___t die subjektive KrankheitsÃ¼berzeugung, die passive LebensfÃ¼hrung und die ausgeprÃ¤gten regressiven Tendenzen keine ArbeitsunfÃ¤higkeit aus psychiatrischer Sicht begrÃ¼ndeten (Urk. 8/77/13). Mit keinem Wort in Zweifel zieht er die EinschÃ¤tzung der vormalig behandelnden Psychiaterin Dr. Z.___ anno 2006 oder etwa 2000. An anderer Stelle ist entsprechend zu lesen, dass die BeschwerdefÃ¼hrerin im Jahr 2000 noch als schwer depressiv eingeschÃ¤tzt worden sei mit praktisch aufgehobener ArbeitsfÃ¤higkeit. Diese Situation habe sich seither wesentlich verÃ¤ndert bzw. verbessert (Urk. 8/77/19).</w:t>
      </w:r>
    </w:p>
    <w:p>
      <w:r>
        <w:t>4.2.6Â Â  Die Ã¼brigen rein appellatorischen Vorbringen der BeschwerdefÃ¼hrerin gegen das Gutachten des A.___ sind nicht zu hÃ¶ren.</w:t>
      </w:r>
    </w:p>
    <w:p>
      <w:r>
        <w:t>4.3Â Â Â Â  In somatischer Hinsicht ist festzuhalten, dass fÃ¼r die Rentenzusprache vom 4. Juli 2001 kardiologische Beschwerden nicht massgebend gewesen waren (vgl. ErwÃ¤gung 3.1.4). Da gestÃ¼tzt auf die Beurteilung von Gutachter Dr. med. M.___, FMH Kardiologie, seit 2003, sicher seit November 2007 eine kardiale Limitierung ausgewiesen ist, welche sich insbesondere in qualitativer Hinsicht auf die ArbeitsfÃ¤higkeit der BeschwerdefÃ¼hrerin auswirkt, ist von einer Verschlechterung des Gesundheitszustandes der BeschwerdefÃ¼hrerin in kardiologischer Hinsicht auszugehen, welche jedoch im Gutachten des A.___ bereits gebÃ¼hrend berÃ¼cksichtigt wurde (Urk. 8/77/20). Dieser mit der Ã¼brigen medizinisch-kardiologischen Aktenlage Ã¼bereinstimmenden EinschÃ¤tzung (Urk. 8/77/16) hielt auch die BeschwerdefÃ¼hrerin nichts Stichhaltiges entgegen.</w:t>
      </w:r>
    </w:p>
    <w:p>
      <w:r>
        <w:t>4.4Â Â Â Â  Zusammenfassend ist gestÃ¼tzt auf das A.___-Gutachten davon auszugehen, dass sich der Gesundheitszustand der BeschwerdefÃ¼hrerin in somatischer Hinsicht zwar leicht verschlechtert, jedoch in psychischer Hinsicht verbessert hat (Urk. 8/77/20). Dieser Entwicklung wurde in der Beurteilung des A.___ insofern Rechnung getragen, als die BeschwerdefÃ¼hrerin aufgrund der kardialen Erkrankung fÃ¼r kÃ¶rperlich schwere und mittelschwere TÃ¤tigkeiten zu 100 % arbeitsunfÃ¤hig ist und auch in kÃ¶rperlich leichter, Ã¼berwiegend sitzender TÃ¤tigkeit zwar grundsÃ¤tzlich eine vollschichtige ArbeitsfÃ¤higkeit besteht, jedoch mit einer geringen Leistungseinbusse und mit einem etwas erhÃ¶htem Pausenbedarf sowie gelegentlichen AusfÃ¤llen. In psychischer Hinsicht ist eine 70%ige ArbeitsfÃ¤higkeit ausgewiesen. Wie die Gutachter zu Recht bemerkten (Urk. 8/77/18) sind die kardiologischen und psychiatrischen EinschrÃ¤nkungen nicht zu addieren. Denn beim Zusammentreffen verschiedener GesundheitsbeeintrÃ¤chtigungen Ã¼berschneiden sich deren erwerbliche Auswirkungen in der Regel, so dass jedenfalls eine blosse Addition der mit Bezug auf einzelne FunktionsstÃ¶rungen und Beschwerdebilder geschÃ¤tzten ArbeitsunfÃ¤higkeitsgrade nicht zulÃ¤ssig ist (Urteil des EidgenÃ¶ssischen Versicherungsgerichtes I 904/05 vom 30. Juni 2006 E. 3.4 mit Hinweis). Mithin ist davon auszugehen, dass die gesundheitliche Verbesserung in psychischer Hinsicht die Auswirkungen der gesundheitlichen Verschlechterung aus somatischer Sicht auf das Anforderungsprofil mehr als zu kompensieren vermag und daher insgesamt eine Verbesserung des Gesundheitszustandes ausgewiesen ist. Aufgrund der vorliegenden Akten ist jedenfalls eine massgebliche Ãnderung des medizinischen Sachverhalts ausgewiesen.</w:t>
      </w:r>
    </w:p>
    <w:p>
      <w:r>
        <w:t>4.5Â Â Â Â  Aufgrund des Gesagten kann gestÃ¼tzt auf die Ã¼berzeugenden Feststellungen im Gutachten davon ausgegangen werden, dass es der BeschwerdefÃ¼hrerin bei Aufbietung allen guten Willens (BGE 131 V 49 E. 1.2 S. 50 mit Hinweisen) und in Nachachtung des im Sozialversicherungsrecht allgemein geltenden Grundsatzes der Schadenminderungspflicht zuzumuten ist, zu mindestens 70 % einer ihren psychischen und somatischen Beschwerden angepassten ErwerbstÃ¤tigkeit nachzugehen und zu 80 % Haushaltarbeiten zu verrichten. Weitere Beweiserhebungen erscheinen daher unnÃ¶tig (antizipierte BeweiswÃ¼rdigung; vgl. Urteil des Bundesgerichtes 8C_468/2007 vom 6. Dezember 2006 E. 5.2.2, mit Hinweisen).</w:t>
      </w:r>
    </w:p>
    <w:p>
      <w:r>
        <w:rPr>
          <w:b/>
        </w:rPr>
        <w:t>E. 5</w:t>
      </w:r>
    </w:p>
    <w:p>
      <w:r>
        <w:t>5.1Â Â Â Â  Strittig und zu prÃ¼fen ist weiter, in welchem Ausmass die BeschwerdefÃ¼hrerin bei voller Gesundheit erwerbstÃ¤tig wÃ¤re. Die Beschwerdegegnerin ging von einer ErwerbstÃ¤tigkeit von 77 % aus (Urk. 2 S. 3) und wandte fÃ¼r die InvaliditÃ¤tsbemessung entsprechend die gemischte Methode (vgl. ErwÃ¤gung 1.4) an. Die BeschwerdefÃ¼hrerin stellte sich demgegenÃ¼ber auf den Standpunkt, dass sie heute ohne gesundheitliche BeeintrÃ¤chtigung klarerweise im Ausmass von 100 % erwerbstÃ¤tig wÃ¤re, bedÃ¼rften ihre Kinder doch keiner Betreuung mehr.</w:t>
      </w:r>
    </w:p>
    <w:p>
      <w:r>
        <w:t>5.2Â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5.3Â Â Â Â  Vorliegend ist aufgrund der finanziellen VerhÃ¤ltnisse der BeschwerdefÃ¼hrerin nicht zwingend, dass sie im Gesundheitsfalle einer ausserhÃ¤uslichen TÃ¤tigkeit im Umfange von 100 % nachginge. Nach eigenen Angaben kommen sie finanziell einigermassen Ã¼be die Runden (Urk. 8/77/10). Gegen die Darstellung der BeschwerdefÃ¼hrerin spricht auch, dass das bei der Y.___ nach eigenen Angaben ausgÃ¼bte Pensum nicht mit dem Betreuungsaufwand fÃ¼r ihre Kinder korrelierte. So arbeitete sie ab MÃ¤rz 1990, als die 1985 und 1987 geborenen Kinder fÃ¼nf bzw. drei Jahre alt waren, zu 100 %, reduzierte jedoch dieses Pensum ab 1999 auf 77 %. In diesem Zeitpunkt waren die Ã¤lteren zwei Geschwister aber bereits 14 und 12 Jahre sowie das 1993 geborene Kind 6 Jahre alt (Urk. 8/77/8). Allerdings widersprechen diese Zahlen dem Auszug aus dem individuellen Konto vom 27. MÃ¤rz 2001 (Urk. 8/2), welcher von September 1990 bis Dezember 1999 ein zwischen Fr. 29'148.-- und Fr. 30'723.-- variierendes Einkommen ausweist, mit Ausnahme der Jahre 1994 bis 1996. In diesem Zeitraum, wohl nach der Geburt des dritten Kindes im Oktober 1993, deuten die generierten Einkommen zwischen Fr. 25'691.-- und Fr. 27'230.-- auf eine leicht reduzierte TÃ¤tigkeit hin. Gemessen am Stundenlohn von Fr. 18.05 zuzÃ¼glich 11.5 % FerienentschÃ¤digung entsprechen die Einkommen mehr oder weniger einem Pensum von durchgehend rund 70 %. Dem Arbeitgeberfragebogen wiederum ist eine TeilzeittÃ¤tigkeit von 77 % seit 1999 zu entnehmen. Angaben zum zuvor ausgeÃ¼bten Pensum sind keine ersichtlich.</w:t>
      </w:r>
    </w:p>
    <w:p>
      <w:r>
        <w:t>Â Â Â Â Â Â Â Â  Obwohl die Aktenlage bezÃ¼glich Pensum widersprÃ¼chlich und unklar ist, kann insgesamt der Schluss gezogen werden, dass sich das verrichtete Pensum mit Ã¼berwiegender Wahrscheinlichkeit nicht nach dem Alter und damit dem Betreuungsaufwand der Kinder richtete und maximal bei 77 % verharrte. Mithin ist mit Ã¼berwiegender Wahrscheinlichkeit davon auszugehen, dass die BeschwerdefÃ¼hrerin auch bei guter Gesundheit kein hÃ¶heres Pensum ausÃ¼bte, obwohl die Kinder nun volljÃ¤hrig sind. Die Qualifikation der BeschwerdefÃ¼hrerin als zu 77 % erwerbs- und zu 23 % als im Haushalt tÃ¤tig und die angewendete gemischte Methode sind daher im Ergebnis nicht zu beanstanden.</w:t>
      </w:r>
    </w:p>
    <w:p>
      <w:r>
        <w:rPr>
          <w:b/>
        </w:rPr>
        <w:t>E. 6</w:t>
      </w:r>
    </w:p>
    <w:p>
      <w:r>
        <w:t>6.1Â Â Â Â  Bei der gemischten Methode bestimmt sich die InvaliditÃ¤t grundsÃ¤tzlich dadurch, dass im Erwerbsbereich ein Einkommens - und im Haushaltbereich ein BetÃ¤tigungsvergleich vorgenommen wird (vgl. ErwÃ¤gung 1.4), wobei sich die GesamtinvaliditÃ¤t aus der Addierung der in beiden Bereichen ermittelten und gewichteten TeilinvaliditÃ¤ten ergibt (vgl. BGE 130 V 396 Erw. 3.3).</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6.3Â Â Â Â  Die Beschwerdegegnerin ging davon aus, dass die BeschwerdefÃ¼hrerin im Gesundheitsfall nach wie vor mit einem BeschÃ¤ftigungsumfang von 77 % bei der Werner Forrer AG als Montagemitarbeiterin angestellt wÃ¤re. Da diese ErwerbstÃ¤tigkeit jedoch zeitlich sehr weit zurÃ¼ckliegt und eher leicht unterdurchschnittlich ausgefallen ist, stellte sie fÃ¼r die Bemessung des Valideneinkommens auf die LSE 2008 (TA1, Ziff. 10-45, Sektor 2, Produktion, Anforderungsniveau 4, Frauen) ab und errechnete fÃ¼r ein 77%-Pensum ein Jahreseinkommen von Fr. 42'204.-- fÃ¼r das Jahr 2010 (Urk. 2 S. 2). Auch fÃ¼r die Bestimmung des Invalideneinkommens stÃ¼tzte sich die Beschwerdegegnerin auf die LSE 2008 (TA 1, Ziff. 50-93, Sektor Dienstleistungen, Anforderungsstufe 4) und evaluierte fÃ¼r das der BeschwerdefÃ¼hrerin noch zumutbare 70%-Pensum ein Jahreseinkommen von Fr. 37'628.16 fÃ¼r das Jahr 2010 (Urk. 2 S. 2 f.). Diese Vorgehensweise blieb von der BeschwerdefÃ¼hrerin unbestritten und ist, da in Einklang mit der Aktenlage, nicht zu beanstanden.</w:t>
      </w:r>
    </w:p>
    <w:p>
      <w:r>
        <w:t>Â Â Â Â Â Â Â Â  Wie die BeschwerdefÃ¼hrerin jedoch zu Recht geltend machte, ist sie aufgrund ihrer gesundheitlichen EinschrÃ¤nkungen auf dem Arbeitsmarkt in Konkurrenz mit einer gesunden Mitbewerberin benachteiligt, was sich erfahrungsgemÃ¤ss auf das Lohnniveau auswirkt. Nicht gegeben sind die Abzugskriterien des Alters (vgl. Urteil des EidgenÃ¶ssischen Versicherungsgerichtes I 37/06 vom 18. Mai 2006 E. 4.2.2, mit Hinweisen) sowie der NationalitÃ¤t bzw. Aufenthaltskategorie (vgl. Urteil des EidgenÃ¶ssischen Versicherungsgerichtes I 174/05 vom 25. Juli 2005 E. 2.7, mit Hinweisen), ebenso wenig dasjenige der TeilzeitbeschÃ¤ftigung; vielmehr wirkt sich die TeilzeitbeschÃ¤ftigung bei Frauen im Vergleich zu einer VollzeitbeschÃ¤ftigung proportional eher lohnerhÃ¶hend aus (LSE 2006 Seiten 15 und 16). Es rechtfertigt sich somit zusÃ¤tzlich ein leidensbedingter Abzug von 10 %. Das zumutbare hypothetische Invalideneinkommen 2010 ist demgemÃ¤ss auf Fr. 33'865.34 (Fr. 37'628.16 x 0.9) festzusetzen. Ausgehend vom ermittelten hypothetischen Valideneinkommen 2010 von Fr. 42'204.-- resultiert eine Erwerbseinbusse von Fr. 8'338.66 resp. eine EinschrÃ¤nkung von aufgerundet 20 %.</w:t>
      </w:r>
    </w:p>
    <w:p>
      <w:r>
        <w:t>6.4Â Â Â Â  Bei einem Anteil der ErwerbstÃ¤tigkeit von 77 % ergibt sich im Erwerbsbereich eine gewichtete TeilinvaliditÃ¤t von 15.4 % (0,77 x 20 %). Im Haushaltbereich ist gemÃ¤ss EinschÃ¤tzung des A.___ von einer EinschrÃ¤nkung von 20 % auszugehen. Bei einem Anteil dieses Bereiches von 23 % resultiert eine gewichtete TeilinvaliditÃ¤t von 4.6 % (= 0,23 x 20 %). GestÃ¼tzt auf einer gewichtete TeilinvaliditÃ¤t im Erwerbsbereich von 15.4 % und eine gewichtete TeilinvaliditÃ¤t im Haushaltbereich von 4.6 % betrÃ¤gt die GesamtinvaliditÃ¤t 20 %. Weil die Beschwerdegegnerin auf eine AbklÃ¤rung der beeintrÃ¤chtigten ArbeitsfÃ¤higkeit in Beruf und Haushalt verzichtete, ist an dieser Stelle festzuhalten, dass selbst unter Annahme einer 100%igen EinschrÃ¤nkung im Haushaltbereich ein rentenausschliessender GesamtinvaliditÃ¤tsgrad von 38.4 % (15.4 % + 23 %) resultierte. Da auch der Aufhebungszeitpunkt zu keiner Korrektur Anlass gibt, ist die Aufhebung der ganzen Rente per 31. Mai 2011 zu bestÃ¤tigen und die Beschwerde abzuweisen.</w:t>
      </w:r>
    </w:p>
    <w:p>
      <w:r>
        <w:t>7.Â Â Â Â Â Â  GemÃ¤ss dem seit 1. Juli 2006 in Kraft stehenden Art. 69 Abs. 1 bis Â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der BeschwerdefÃ¼hrerin aufzuerlegen.</w:t>
      </w:r>
    </w:p>
    <w:p>
      <w:r>
        <w:t>Das Gericht erkennt:</w:t>
      </w:r>
    </w:p>
    <w:p>
      <w:r>
        <w:t>1.Â Â Â Â Â Â Â Â  Die Beschwerde wird abgewiesen.</w:t>
      </w:r>
    </w:p>
    <w:p>
      <w:r>
        <w:t>2.Â Â Â Â Â Â Â Â  Die Gerichtskosten von Fr. 1Â000.-- werden der BeschwerdefÃ¼hrerin auferlegt. Rechnung und Einzahlungsschein werden der Kostenpflichtigen nach Eintritt der Rechtskraft zugestellt.</w:t>
      </w:r>
    </w:p>
    <w:p>
      <w:r>
        <w:t>3.Â Â Â Â Â Â Â Â  Zustellung gegen Empfangsschein an:</w:t>
      </w:r>
    </w:p>
    <w:p>
      <w:r>
        <w:t>- Rechtsanwalt Martin Mannhart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