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IV.2011.00596 vom 28. September 2012</w:t>
      </w:r>
    </w:p>
    <w:p>
      <w:r>
        <w:t>ZH Sozialversicherungsgericht, 2012-09-28, DE</w:t>
      </w:r>
    </w:p>
    <w:p>
      <w:r>
        <w:rPr>
          <w:b/>
        </w:rPr>
        <w:t xml:space="preserve">Quelle: </w:t>
      </w:r>
      <w:r>
        <w:t>https://mcp.opencaselaw.ch/entscheid/zh_sozialversicherungsgericht_IV.2011.00596</w:t>
      </w:r>
    </w:p>
    <w:p>
      <w:r>
        <w:t>FR: ZH_SOZIALVERSICHERUNGSGERICHT IV.2011.00596 du 28 septembre 2012</w:t>
      </w:r>
    </w:p>
    <w:p>
      <w:r>
        <w:t>IT: ZH_SOZIALVERSICHERUNGSGERICHT IV.2011.00596 del 28 settembre 2012</w:t>
      </w:r>
    </w:p>
    <w:p>
      <w:pPr>
        <w:pStyle w:val="Heading2"/>
      </w:pPr>
      <w:r>
        <w:t>Erwägungen</w:t>
      </w:r>
    </w:p>
    <w:p>
      <w:r>
        <w:rPr>
          <w:b/>
        </w:rPr>
        <w:t>E. 3</w:t>
      </w:r>
    </w:p>
    <w:p>
      <w:r>
        <w:t>3.1Â Â Â Â  Die IV-Stelle stellt sich auf den Standpunkt, sie habe zur revisionsweisen ÃberprÃ¼fung des Rentenanspruchs in medizinischer Hinsicht auf den RAD-Untersuchungsbericht des Dr. Z.___ vom 27. Oktober 2009 abstellen kÃ¶nnen, da dieser die strengen Anforderungen an die ZuverlÃ¤ssigkeit und SchlÃ¼ssigkeit Ã¤rztlicher Feststellungen erfÃ¼lle. GestÃ¼tzt darauf kÃ¶nne von einer 50%igen ArbeitsfÃ¤higkeit in einer leidensangepassten TÃ¤tigkeit ausgegangen werden. Im Ãbrigen sei bereits im Zeitpunkt der ursprÃ¼nglichen Rentenzusprechung davon ausgegangen worden, dass sich der Gesundheitszustand verbessern werde, weshalb der Revisionstermin kurzfristig angesetzt worden sei. Beim fÃ¼r die Ermittlung des InvaliditÃ¤tsgrades vorzunehmenden Einkommensvergleich sei - abweichend von der angefochtenen VerfÃ¼gung - aufgrund der vom Bundesamt fÃ¼r Statistik herausgegebenen Schweizerischen Lohnstrukturerhebung (LSE 2008) von einem hypothetischen Valideneinkommen im Jahr 2011 als Reinigerin von Fr. 49Â779.70 auszugehen. Da die BeschwerdefÃ¼hrerin die ihr zumutbare RestarbeitsfÃ¤higkeit nicht ausschÃ¶pfe, sei das Invalideneinkommen ebenfalls anhand der statistischen TabellenlÃ¶hne zur ermitteln und - unter BerÃ¼cksichtigung eines leidensbedingten Abzugs von 10 % vom Durchschnittslohn einer Hilfsarbeiterin in einem 50%-Pensum - auf Fr. 24Â123.-- zu veranschlagen. Aus der GegenÃ¼berstellung der beiden Vergleichseinkommen resultiere ein InvaliditÃ¤tsgrad von 52 %, womit sich die Herabsetzung der laufenden ganzen auf eine halbe Rente als korrekt erweise (Urk. 7).</w:t>
      </w:r>
    </w:p>
    <w:p>
      <w:r>
        <w:t>3.2Â Â Â Â  Die BeschwerdefÃ¼hrerin macht dagegen im Wesentlichen geltend, die Voraussetzungen fÃ¼r eine Rentenrevision gemÃ¤ss Art. 17 ATSG seien nicht gegeben, da der Vergleich der Diagnosen und ergÃ¤nzenden AusfÃ¼hrungen der behandelnden Spezialisten der B.___ in ihren Berichten, welche vor Erlass der rentenzusprechenden VerfÃ¼gung ergingen, mit dem Sachverhalt bei Erlass der angefochtenen rentenherabsetzenden VerfÃ¼gung ergebe, dass keine Verbesserung des Gesundheitszustandes eingetreten sei. Selbst wenn von einer wesentlichen VerÃ¤nderung des Gesundheitszustandes ausgegangen werde, habe die IV-Stelle ihre AbklÃ¤rungspflicht gemÃ¤ss Art. 43 ATSG verletzt. Es kÃ¶nne auf den von ihr eingeholten Bericht von Dr. Z.___ nÃ¤mlich nicht abgestellt werden, da dieser keine Auseinandersetzung mit den abweichenden Beurteilungen der B.___ und des Hausarztes Dr. med. C.___, welche ihr beide eine 100%ige ArbeitsunfÃ¤higkeit fÃ¼r sÃ¤mtliche TÃ¤tigkeiten attestiert hÃ¤tten, enthalte. Schliesslich sei auch der von der IV-Stelle vorgenommene Einkommensvergleich fehlerhaft. Beim Invalideneinkommen mÃ¼sste ein leidensbedingter Abzug von 15-20 % vorgenommen werden, da sie bisher ausschliesslich in der Reinigungsbranche tÃ¤tig gewesen sei, ein potentieller Arbeitgeber auf ihre gesundheitlichen EinschrÃ¤nkungen RÃ¼cksicht nehmen mÃ¼sste und Teilzeitstellen bekanntermassen verhÃ¤ltnismÃ¤ssig schlechter entlÃ¶hnt seien. Selbst unter der Annahme einer 50%igen ArbeitsfÃ¤higkeit in einer leidensangepassten TÃ¤tigkeit resultiere so ein InvaliditÃ¤tsgrad von mindestens 60 % und damit der Anspruch auf eine Dreiviertels-Rente. Zudem sei fÃ¼r die Bemessung des Valideneinkommens weiterhin - wie bereits in der angefochtenen VerfÃ¼gung - die Tabelle TA1 und nicht die in der Beschwerdeantwort neu angefÃ¼hrte Tabelle TA7, welche ein massiv tieferes Einkommen ergebe, heranzuziehen. Zudem kÃ¶nne allein daraus, dass sie lange Zeit als Raumpflegerin tÃ¤tig gewesen sei, nicht mit Ã¼berwiegender Wahrscheinlichkeit geschlossen werden, dass sie als Gesunde weiterhin in der Reinigungsbranche tÃ¤tig wÃ¤re (Urk. 1, Urk. 11).</w:t>
      </w:r>
    </w:p>
    <w:p>
      <w:r>
        <w:rPr>
          <w:b/>
        </w:rPr>
        <w:t>E. 4</w:t>
      </w:r>
    </w:p>
    <w:p>
      <w:r>
        <w:t>4.1Â Â Â Â  ZunÃ¤chst ist zu prÃ¼fen, ob bei Erlass der angefochtenen VerfÃ¼gung eine wesentliche Ãnderung des Gesundheitszustandes eingetreten ist. Vergleichsbasis zur PrÃ¼fung dieser Frage bildet der Sachverhalt bei Erlass der ursprÃ¼nglichen RentenverfÃ¼gung vom 11. Dezember 2008 (vgl. die vorstehende ErwÃ¤gung 2.4).</w:t>
      </w:r>
    </w:p>
    <w:p>
      <w:r>
        <w:t>4.2Â Â Â Â  Die rentenzusprechende VerfÃ¼gung vom 11. Dezember 2008 basierte in medizinischer Hinsicht im Wesentlichen auf dem Bericht der OrthopÃ¤die der B.___ vom 9. Juni 2008 sowie die versicherungsmedizinischen Beurteilungen von Dr. med. D.___, Praktischer Arzt vom RAD, vom 29. August sowie 23. September 2008 (vgl. Urk. 8/45 S. 3 f.).</w:t>
      </w:r>
    </w:p>
    <w:p>
      <w:r>
        <w:t>Â Â Â Â Â Â Â Â  Die behandelnden OrthopÃ¤den der B.___ erwÃ¤hnten in ihrem Bericht an die IV-Stelle vom 9. Juni 2008 Ã¼ber die ambulante Verlaufsuntersuchung vom 5. Juni 2008 bei den Diagnosen einen Status nach HÃ¼ft-TP (Totalprothese) links bei hoher HÃ¼ftluxation am 7. Dezember 2007, einen Status nach HÃ¼ft-TP rechts am 30. Mai 2007 und Plattenosteosynthese rechts mit Anlagerung von zwei Halbrippen am 2. Juni 2007 bei hoher HÃ¼ftluxation beidseits sowie chronische, konsekutive RÃ¼ckenschmerzen. Laut den Ãrzten gab die BeschwerdefÃ¼hrerin an, noch zeitweilig unter belastungsabhÃ¤ngigen Leistenschmerzen sowie Schmerzen Ã¼ber dem Trochanter links zu leiden. Als Untersuchungsbefund fÃ¼hrten sie reizlose Operationsnarben, einen stockfreien Barfussgang mit deutlichem Duchennehinken rechts und mit gerade gehaltenem Becken bei negativem Trendelenburgzeichen links auf. Die HÃ¼ftbeweglichkeit links betrug bei Flexion/Extension 90-0-0Â°, bei Aussen-/Innenrotation 40-0-30Â° ohne Schmerzangabe. Die HÃ¼ftabduktorenkraft lag links bei M5, rechts bei M4. Beidseits bestand eine Druckdolenz Ã¼ber dem Trochanter major, links mehr als rechts. GemÃ¤ss Beurteilung der OrthopÃ¤den konnten die Schmerzen durch das Osteosynthesematerial erklÃ¤rt werden, welches frÃ¼hestens in einem Jahr entfernt werden kÃ¶nne. Auf der rechten Seite bestehe noch ein deutliches Kraftdefizit entsprechend M4. Es werde deshalb nochmals Physiotherapie mit gezielten KrÃ¤ftigungsÃ¼bungen verschrieben. Der Gehstock sollte wenn Ã¼berhaupt nÃ¶tig nur noch links verwendet werden. Bis zur radiologischen Jahreskontrolle im Dezember 2008, anlÃ¤sslich welcher die partielle Metallentfernung diskutiert werden mÃ¼sse, sei die BeschwerdefÃ¼hrerin fÃ¼r eine belastende TÃ¤tigkeit als Reinigungsangestellte noch zu 100 % arbeitsunfÃ¤hig (Urk. 7/43).</w:t>
      </w:r>
    </w:p>
    <w:p>
      <w:r>
        <w:t>Â Â Â Â Â Â Â Â  Dr. D.___ vom RAD hielt in seinen Beurteilungen vom 29. August und 23. September 2008 fest, aufgrund der im Bericht der B.___ vom 9. Juni 2008 erwÃ¤hnten Diagnosen und Symptome sei eine 100%ige ArbeitsunfÃ¤higkeit fÃ¼r sÃ¤mtliche TÃ¤tigkeiten bis Dezember 2008 ausgewiesen. Anfang Januar 2009 sollte ein Verlaufsbericht der OrthopÃ¤den der B.___ mit Stellungnahme zur zumutbaren ArbeitsfÃ¤higkeit in der bisherigen und in einer behinderungsangepassten TÃ¤tigkeit angefordert werden (Urk. 8/45 S. 3 f.).</w:t>
      </w:r>
    </w:p>
    <w:p>
      <w:r>
        <w:t>4.3Â Â Â Â  Nach Erlass der VerfÃ¼gung vom 11. Dezember 2008 wurden folgende Arztberichte zu den Akten genommen:</w:t>
      </w:r>
    </w:p>
    <w:p>
      <w:r>
        <w:t>Â Â Â Â Â Â Â Â  Im Verlaufsbericht der OrthopÃ¤den der B.___ vom 1. April 2009 Ã¼ber die klinisch-radiologische Kontrolle vom 19. MÃ¤rz 2009 in der HÃ¼ftsprechstunde wird bei den Diagnosen neu ein Status nach HÃ¼ft-TP-Revision links, Metallentfernung, Trochanterosteotomie, Schaftwechsel CDH 5 und Trochanterrefixation am 4. Juli 2008 bei rezidivierenden HÃ¼ftluxationen links angegeben (vgl. Urk. 8/67 S. 16). Dem Bericht ist weiter zu entnehmen, dass die BeschwerdefÃ¼hrerin das rechte Bein mit einem Gehstock links entlastete und immer noch Ã¼ber intermittierend auftretende Schmerzen im Bereich der linken Leiste klagte. Zudem berichtete sie Ã¼ber leichte Druckschmerzen am vorderen rechten Oberschenkel. In der klinischen Untersuchung zeigte sich ein Entlastungshinken links beim Gehen ohne StÃ¶cke im Behandlungszimmer. Weiter bestanden leichte Druckdolenzen Ã¼ber dem Trochanter major beidseits. Die Beweglichkeit bei Flexion/Extension betrug beidseits 100-0-0Â°, bei Abduktion/Adduktion beidseits 30-0-20Â° und bei Innen-/Aussenrotation beidseits 20-0-30Â°. Das Impingement-Zeichen war beidseits leicht positiv, links mehr als rechts, das Duchenne-Zeichen war rechts positiv. Die aktuellen RÃ¶ntgenbilder von Becken und HÃ¼fte ergaben keine Hinweise auf eine Lockerung der Prothese und zeigten eine gute Verheilung der Trochanterosteotomie (Urk. 8/67 S. 22 f.).</w:t>
      </w:r>
    </w:p>
    <w:p>
      <w:r>
        <w:t>Â Â Â Â Â Â Â Â  Im Bericht an die IV-Stelle vom 20. April 2009 ergÃ¤nzten die OrthopÃ¤den der B.___ ihre AusfÃ¼hrungen dahingehend, dass die BeschwerdefÃ¼hrerin in der bisherigen TÃ¤tigkeit seit dem 30. Juni 2008 zu 100 % arbeitsunfÃ¤hig sei, dass die weiteren Fragen der IV-Stelle betreffend die berufliche Eingliederung und eine mÃ¶gliche leidensangepasste TÃ¤tigkeit aufgrund der Aktenlage aber nicht beantwortet werden kÃ¶nnten (Urk. 8/63).</w:t>
      </w:r>
    </w:p>
    <w:p>
      <w:r>
        <w:t>Â Â Â Â Â Â Â Â  In seinem Bericht vom 13. Juni 2009 fÃ¼hrte der die BeschwerdefÃ¼hrerin seit dem 29. Januar 2007 behandelnde Hausarzt Dr. C.___, Facharzt fÃ¼r Allgemeine Medizin, bei den Diagnosen einen Status nach mehrmaligen HÃ¼ftoperationen beidseits bei hoher HÃ¼ftluxation beidseits und postoperativer HÃ¼ftluxation links sowie ein chronisches Lumbovertebralsyndrom auf. Die Prognose sei nach wie vor ungÃ¼nstig. Die Belastbarkeit sei aus somatischer Sicht massiv eingeschrÃ¤nkt, die BeschwerdefÃ¼hrerin benÃ¶tige GehstÃ¶cke. Dies habe zur Folge, dass sie fÃ¼r jegliche TÃ¤tigkeit zu 100 % arbeitsunfÃ¤hig sei (Urk. 8/67 S. 2 ff.).</w:t>
      </w:r>
    </w:p>
    <w:p>
      <w:r>
        <w:t>Â Â Â Â Â Â Â Â  Laut Bericht vom 9. Juli 2009 Ã¼ber die klinische Verlaufskontrolle in der HÃ¼ftsprechstunde vom 6. Juli 2009 gab die BeschwerdefÃ¼hrerin an, nach wie vor intermittierend unter Beschwerden in der linken Inguina zu leiden und ein GefÃ¼hl der Kraftlosigkeit im rechten Bein zu haben. Insgesamt habe sich die Symptomatik durch die regelmÃ¤ssige Physiotherapie seit der letzten Konsultation im MÃ¤rz 2009 deutlich gebessert. Bei der klinischen Untersuchung zeigte sich ein weiterhin gestÃ¶rtes Gangbild mit Duchenne-Hinken beidseits und eine AbduktorenschwÃ¤che rechts entsprechend M4 (Urk. 8/68).</w:t>
      </w:r>
    </w:p>
    <w:p>
      <w:r>
        <w:t>Â Â Â Â Â Â Â Â  Der OrthopÃ¤de Dr. Z.___ vom RAD untersuchte die BeschwerdefÃ¼hrerin am 27. August 2009 versicherungsmedizinisch. Laut dem Untersuchungsbericht vom 27. Oktober 2009 gab ihm die BeschwerdefÃ¼hrerin an, seit 2006 wegen ihrer HÃ¼fterkrankung unter unverÃ¤nderten RÃ¼ckenschmerzen wechselnder IntensitÃ¤t zu leiden. Im Anschluss an die HÃ¼ftoperationen 2007 und 2008 seien auch Schmerzen in beiden Beinen von den HÃ¼ften bis zu den Waden aufgetreten, mit deutlich reduzierter Beweglichkeit und eingeschrÃ¤nkter Kraft in den Beinen. Gesamthaft betrachtet habe sie nach den Operationen mehr Schmerzen als zuvor, wobei die RÃ¼ckenschmerzen stÃ¤rker seien als diejenigen in den HÃ¼ften. Aufgrund ihrer Beschwerden kÃ¶nne sie keine gehenden und stehenden TÃ¤tigkeiten mehr ausÃ¼ben. Die klinische Untersuchung der WirbelsÃ¤ule ergab keinen paravertebralen Hartspann. Weiter erhob Dr. Z.___ ein rechtshinkendes Gangbild, wobei die BeschwerdefÃ¼hrerin eine UnterarmgehstÃ¼tze links verwendete, und einen positiven Duchenne-Test rechts. Die HÃ¼ftgelenksbeweglichkeit betrug bei Flexion/Extension beidseits 100/0/0, bei Abduktion/Adduktion 30/0/10, bei Innen- und Aussenrotation 15/0/30. Die BeschwerdefÃ¼hrerin gab rechts einen Trochanter- und Leistendruckschmerz und links zusÃ¤tzlich einen Adduktorendruckschmerz an. Der Neurostatus war unauffÃ¤llig. Die KraftprÃ¼fung der unteren ExtremitÃ¤ten ergab bei HÃ¼ftflexion und -adduktion beidseits einen Kraftgrad von 4, bei der HÃ¼ftabduktion rechts einen Kraftgrad von 3-4 und bei den Ã¼brigen Kennmuskeln einen Kraftgrad von 5 nach Janda. Als Diagnosen erwÃ¤hnte Dr. Z.___ eine schmerzhafte Bewegungs- und BelastungseinschrÃ¤nkung des rechten HÃ¼ftgelenkes bei Status nach HÃ¼ft-TEP rechts vom 30. Mai 2007 und Plattenosteosynthese des rechten proximalen Femur mit Anlagerung von zwei Halbrippen vom 2. Juni 2007 bei hoher HÃ¼ftluxation, eine schmerzhafte Bewegungs- und BelastungseinschrÃ¤nkung der linken HÃ¼fte bei Status nach HÃ¼ft-TEP am 7. Dezember 2007 mit nachfolgend mehreren HÃ¼ft-TEP Luxationen und HÃ¼ft-TEP-Revision mit Schaftwechsel und Trochanterrefixation am 4. Juli 2008 bei hoher HÃ¼ftluxation sowie chronische Lumbalgien bei hoher HÃ¼ftluxation beidseits. In Beurteilung seiner Untersuchungsbefunde und der medizinischen Akten hielt Dr. Z.___ fest, bei der BeschwerdefÃ¼hrerin sei ein somatischer Gesundheitsschaden ausgewiesen, welcher die ArbeitsfÃ¤higkeit in ihrer letzten beruflichen TÃ¤tigkeit als Reinigungsmitarbeiterin beeintrÃ¤chtige. Ab dem Untersuchungsdatum sei hingegen in einer leidensangepassten TÃ¤tigkeit eine ArbeitsfÃ¤higkeit von 50 % gegeben, wobei das zumutbare Belastungsprofil leichte, wechselbelastende TÃ¤tigkeiten mit der MÃ¶glichkeit, hÃ¤ufige Positionswechsel durchzufÃ¼hren, ohne Hebe- und Tragbelastung Ã¼ber 2 kg, ohne Arbeit auf Leitern und GerÃ¼sten, mit seltenem Treppengehen, ohne belastende TÃ¤tigkeiten fÃ¼r die LendenwirbelsÃ¤ule und die HÃ¼ftgelenke wie Hocken, BÃ¼cken, Kauern, Knien, ohne Arbeiten in Armvorhalteposition oder Ãberkopfarbeiten oder Arbeiten mit Rumpfrotationen, ohne Gehen auf unebenem GelÃ¤nde und ohne Elevationsbelastungen umfasse (Urk. 8/70).</w:t>
      </w:r>
    </w:p>
    <w:p>
      <w:r>
        <w:t>Â Â Â Â Â Â Â Â  Mit Nachtrag vom 28. September 2010 nahm Dr. Z.___ zu den Berichten der B.___ und von Dr. C.___ Stellung und fÃ¼hrte aus, die Ãrzte der Uniklinik hÃ¤tten in ihrem Bericht vom 20. April 2009 ausdrÃ¼cklich nicht zur ArbeitsfÃ¤higkeit in einer leidensangepassten TÃ¤tigkeit Stellung genommen und ausgefÃ¼hrt, fÃ¼r eine solche Beurteilung seien weitere Untersuchungen nÃ¶tig. Der Hausarzt Dr. C.___ habe sich offenbar in der Lage gesehen, die ArbeitsfÃ¤higkeit besser als die Ãrzte der Uniklinik zu beurteilen. Anhand der von ihm anlÃ¤sslich der Untersuchung vom 27. August 2010 erhobenen Befunde habe die ArbeitsfÃ¤higkeit in einer leidensangepassten TÃ¤tigkeit beurteilt werden kÃ¶nnen; die von der BeschwerdefÃ¼hrerin angegebene Verschlechterung des Gesundheitszustandes habe dabei nicht objektiviert werden kÃ¶nnen (Urk. 8/87 S. 2).</w:t>
      </w:r>
    </w:p>
    <w:p>
      <w:r>
        <w:rPr>
          <w:b/>
        </w:rPr>
        <w:t>E. 4.4</w:t>
      </w:r>
    </w:p>
    <w:p>
      <w:r>
        <w:t>4.4.1Â Â  Der RAD-Untersuchungsbericht von Dr. Z.___ beruht auf einer umfassenden orthopÃ¤dischen Untersuchung unter Einschluss des Neurostatus sowie unter BerÃ¼cksichtigung der geklagten Beschwerden und der Vorakten (vgl. Urk. 8/69-70). Dr. Z.___ nahm auch eine sorgfÃ¤ltige Anamneseerhebung vor und Ã¤usserte sich am 28. September 2010 zu den medizinischen Beurteilungen der B.___ und von Dr. C.___ (Urk. 8/87 S. 2). Entgegen der Ansicht der BeschwerdefÃ¼hrerin fehlen in den Berichten der B.___ vom 20. April 2009 und vom 9. Juli 2009 Hinweise darauf, dass diese Ãrzte von einer 100%igen ArbeitsunfÃ¤higkeit auch in einer behinderungsangepassten TÃ¤tigkeit ausgingen. Auch sonst ergeben sich aus ihren Berichten vom 1. und 20. April sowie vom 9. Juli 2009 keine wesentlichen WidersprÃ¼che zur Beurteilung von Dr. Z.___. Die detaillierte Beurteilung der qualitativen und quantitativen ArbeitsfÃ¤higkeit in einer behinderungsangepassten TÃ¤tigkeit durch Dr. Z.___ Ã¼berzeugt und ist im Untersuchungsbericht genÃ¼gend begrÃ¼ndet. Zudem ist Dr. Z.___ als OrthopÃ¤de wie die Ãrzte der B.___ fÃ¼r die Beurteilung der BeeintrÃ¤chtigungen der BeschwerdefÃ¼hrerin spezialisiert. Aus dem Gesagten ergibt sich, dass der RAD-Untersuchungsbericht vom 27. Oktober 2009 einschliesslich der nachtrÃ¤glichen Stellungnahme vom 28. September 2010 voll beweiskrÃ¤ftig ist (vgl. dazu die vorstehende ErwÃ¤gung 2.5). Der Beurteilung von Dr. Z.___ ist zudem der Vorzug vor der abweichenden EinschÃ¤tzung des nicht fÃ¼r die Beurteilung der in das Fachgebiet der OrthopÃ¤die fallenden BeeintrÃ¤chtigungen der BeschwerdefÃ¼hrerin spezialisierten Hausarztes Dr. C.___ zu geben, zumal jener Arzt seine Beurteilung nicht in nachvollziehbarer Weise begrÃ¼ndete (vgl. Urk. 8/67 S. 3 ff.).</w:t>
      </w:r>
    </w:p>
    <w:p>
      <w:r>
        <w:t>4.4.2Â Â  Aus dem Vergleich der in ErwÃ¤gung 4.2 und 4.3 wiedergegebenen Arztberichte ergibt sich, dass die von der BeschwerdefÃ¼hrerin im Revisionsfragebogen vom 13. Februar 2009 und gegenÃ¼ber Dr. Z.___ geÃ¤usserte Verschlechterung des Gesundheitszustandes durch die im zeitlichen Verlauf dokumentierten objektiven Befunde nicht wiederspiegelt wird. Aufgrund der Angaben der BeschwerdefÃ¼hrerin ist denn auch eher darauf zu schliessen, dass die von ihr wahrgenommene gesundheitliche Verschlechterung bereits vor Erlass der ursprÃ¼nglichen, in Rechtskraft erwachsenen RentenverfÃ¼gung eingetreten ist (vgl. Urk. 8/58 S. 2, Urk. 8/70 S. 1) und mithin fÃ¼r die vorliegend zu prÃ¼fende Frage, ob danach eine gesundheitliche Verschlechterung eingetreten ist, nicht von Belang ist. Vor allem aber ist festzustellen, dass weil Â die BeschwerdefÃ¼hrerin anlÃ¤sslich der HÃ¼ftsprechstunde vom 6. Juli 2009 in der B.___ angab, die Symptomatik habe sich durch die regelmÃ¤ssige Physiotherapie seit der letzten Konsultation im MÃ¤rz 2009 deutlich gebessert (Urk. 8/68), eher von einer zwischenzeitlichen Verbesserung der Beschwerdesituation unter der Physiotherapie auszugehen ist. Dies ist aber aufgrund folgender Ãberlegung von untergeordneter Bedeutung: Dr. D.___ vom RAD hatte in seinen Aktenbeurteilungen vom 29. August und 23. September 2008 unter Hinweis auf den Bericht der B.___ vom 9. Juni 2008 eine ArbeitsfÃ¤higkeit auch in einer behinderungsangepassten TÃ¤tigkeit verneint, bis der Verlauf Anfang Januar 2009 feststehe und eine Stellungnahme der OrthopÃ¤den der B.___ zur zumutbaren ArbeitsfÃ¤higkeit in der bisherigen und in einer behinderungsangepassten TÃ¤tigkeit vorliege (Urk. 8/45 S. 3 f.). Mithin ging Dr. D.___ damals davon aus, dass der Gesundheitszustand aufgrund der laufenden postoperativen Rehabilitation und der durch die therapeutischen Massnahmen, etwa die MuskelkrÃ¤ftigungsÃ¼bungen, bis Anfang 2009 zu erhoffenden Verbesserung des Gesundheitszustandes noch labil war, und er erachtete das Resultat der laufenden und geplanten medizinischen Massnahmen offensichtlich als noch nicht absehbar (vgl. auch das Urteil des vormaligen EidgenÃ¶ssischen Versicherungsgerichts I 378/02 vom 15. Januar 2004 E. 3 und 4.1-2). Zudem kann davon ausgegangen werden, dass die Bescheinigung einer ArbeitsfÃ¤higkeit in einer behinderungsangepassten TÃ¤tigkeit in diesem Stadium der Rekonvaleszenz den Erfolg der laufenden Therapien gefÃ¤hrdet hÃ¤tte, weshalb die Attestierung einer ArbeitsfÃ¤higkeit damals noch nicht gerechtfertigt war. Anfang 2009 hatte sich die gesundheitliche Situation dann offenbar soweit gefestigt, dass die OrthopÃ¤den der B.___ eine ArbeitsfÃ¤higkeit in einer leidensangepassten TÃ¤tigkeit in ihrem Bericht vom 20. April 2009 nicht mehr ausschlossen (Urk. 8/63) und die Untersuchung durch Dr. Z.___ am 27. Oktober 2009 eine solche (Teil-)ArbeitsfÃ¤higkeit ergab. Darin liegt die revisionsrechtlich relevante, wesentliche VerÃ¤nderung des Gesundheitszustandes.</w:t>
      </w:r>
    </w:p>
    <w:p>
      <w:r>
        <w:rPr>
          <w:b/>
        </w:rPr>
        <w:t>E. 5</w:t>
      </w:r>
    </w:p>
    <w:p>
      <w:r>
        <w:t>5.1Â Â Â Â  Unbestrittenermassen ist davon auszugehen, dass die BeschwerdefÃ¼hrerin bei guter Gesundheit vollzeitlich erwerbstÃ¤tig wÃ¤re (Urk. 7 S. 3). Aufgrund des voll beweiskrÃ¤ftigen RAD-Untersuchungsberichts von Dr. Z.___ steht fest, dass die BeschwerdefÃ¼hrerin in einer leidensangepassten TÃ¤tigkeit zu 50 % arbeitsfÃ¤hig ist.</w:t>
      </w:r>
    </w:p>
    <w:p>
      <w:r>
        <w:t>5.2Â Â Â Â  Der InvaliditÃ¤tsgrad ist anhand der allgemeinen Methode des Einkommensvergleichs zu bestimmen.</w:t>
      </w:r>
    </w:p>
    <w:p>
      <w:r>
        <w:t>Â Â Â Â 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 Aufgrund der bisherigen beruflichen Laufbahn der BeschwerdefÃ¼hrerin ist es entgegen ihrer Ansicht Ã¼berwiegend wahrscheinlich, dass sie als Gesunde weiterhin als Raumpflegerin tÃ¤tig gewesen wÃ¤re. Offen bleiben kann, ob die IV-Stelle fÃ¼r die Berechnung des in einer solchen TÃ¤tigkeit erzielbaren Einkommens auf die Tabelle TA7 der LSE abstellen durfte, da dies im Ergebnis nichts Ã¤ndert. GemÃ¤ss Erhebung der Berufsberatung der IV-Stelle vom 3. November 2009, welche der angefochtenen VerfÃ¼gung zugrunde lag (Urk. 2/1 S. 3), belief sich das an die Teuerung bis 2008 angepasste letzte Jahreseinkommen der BeschwerdefÃ¼hrerin als Raumpflegerin auf Fr. 51Â825.72 (Urk. 8/71 S. 1). Unter BerÃ¼cksichtigung der Nominallohnentwicklung bis 2011 (Bundesamt fÃ¼r Statistik [BFS], Schweizerischer Lohnindex nach Branche [2005 = 100; im Internet abrufbar], Nominallohnindex Frauen [T1.2.05], persÃ¶nliche Dienstleistungen; 2008: 104.4; 2010: 107.6; Schweizerischer Lohnindex nach Branche [2010 = 100; im Internet abrufbar], Nominallohnindex nach Geschlecht [T1.1.10], sonstige wirtschaftliche Dienstleistungen, Frauen; 2010: 100; 2011: 100.9) ergibt sich ein hypothetisches Valideneinkommen von aufgerundet Fr. 53Â895.--.</w:t>
      </w:r>
    </w:p>
    <w:p>
      <w:r>
        <w:t>Â Â Â Â Â Â Â Â Das Invalideneinkommen wurde von der IV-Stelle anhand der LSE 2008, Tabelle TA1, unter Heranziehung des Durchschnittslohns einer Hilfsarbeiterin, unter BerÃ¼cksichtigung einer betriebsÃ¼blichen Arbeitszeit von 41.6 Stunden pro Woche sowie angepasst an die Nominallohnentwicklung bis 2011 ermittelt. Angepasst an das noch zumutbare Arbeitspensum von 50 % resultiert so zunÃ¤chst ein Einkommen von Fr. 26Â803.30 (vgl. Urk. 7 S. 3). Dies ist nicht zu beanstanden. Ebenfalls rechtens ist der aufgrund des eingeschrÃ¤nkten TÃ¤tigkeitsspektrums berÃ¼cksichtigte leidensbedingte Abzug von 10 %. Damit wird den behinderungsbedingten EinschrÃ¤nkungen der BeschwerdefÃ¼hrerin hinreichend Rechnung getragen. Die IV-Stelle hat zu Recht unter Hinweis auf Erhebungen des Bundesamtes fÃ¼r Statistik darauf hingewiesen, dass sich Teilzeitarbeit bei Frauen in der Regel nicht lohnmindernd auswirkt, sondern dass im Vergleich zu einer vollzeitlichen ErwerbstÃ¤tigkeit gar eine Besserstellung resultiert. DafÃ¼r, dass bei der BeschwerdefÃ¼hrerin andere Faktoren, welche sich rechtsprechungsgemÃ¤ss lohnmindernd auswirken kÃ¶nnten, wie Alter, NationalitÃ¤t oder Aufenthaltskategorie, einen negativen Einfluss auf das erzielbare Invalideneinkommen haben kÃ¶nnten, finden sich weder Anhaltspunkte in den Akten, noch wird dies beschwerdeweise geltend gemacht (vgl. Urk. 1 S. 6 f., Urk. 11 S. 3). Damit hat es beim von der IV-Stelle ermittelten Invalideneinkommen von Fr. 24Â123.-- sein bewenden. Gemessen am Valideneinkommen von Fr. 53Â895.-- resultiert bei einer Erwerbseinbusse von Fr. 29Â772.-- ein InvaliditÃ¤tsgrad von gerundet 55 %, welcher zum Bezug einer halben Rente berechtigt.</w:t>
      </w:r>
    </w:p>
    <w:p>
      <w:r>
        <w:t>6.Â Â Â Â Â Â  Aufgrund der ErwÃ¤gungen besteht die angefochtene VerfÃ¼gung vom 6. Januar 2011 insofern zu Recht, als damit eine Herabsetzung der bisherigen ganzen Rente auf eine halbe Rente verfÃ¼gt wurde (Urk. 2/1). Hingegen ist aufgrund der Tatsache, dass die VerfÃ¼gung erst mit Begleitschreiben vom 9. Mai 2011 korrekt zugestellt wurde, in teilweiser Gutheissung der Beschwerde gerichtlich festzustellen, dass die laufende ganze Rente erst ab 1. Juli 2011 auf eine halbe Rente herabgesetzt werden kann (vgl. ErwÃ¤gung 1.4).</w:t>
      </w:r>
    </w:p>
    <w:p>
      <w:r>
        <w:t>7.Â Â Â Â Â Â  Angesichts des lediglich geringfÃ¼gigen Obsiegens gehen die Verfahrenskosten von Fr. 800.-- zu sieben Achteln zulasten der BeschwerdefÃ¼hrerin und zu einem Achtel zulasten der IV-Stelle (Art. 69 Abs. 1 bis IVG).</w:t>
      </w:r>
    </w:p>
    <w:p>
      <w:r>
        <w:t>Â Â Â Â Â Â Â Â  Die in lediglich geringem Umfang obsiegende BeschwerdefÃ¼hrerin hat Anspruch auf eine reduzierte ParteientschÃ¤digung (Â§ 34 Abs. 3 des Gesetzes Ã¼ber das Sozialversicherungsgericht) von Fr. 300.-- (inkl. Barauslagen und MWSt).</w:t>
      </w:r>
    </w:p>
    <w:p>
      <w:r>
        <w:t>Das Gericht erkennt:</w:t>
      </w:r>
    </w:p>
    <w:p>
      <w:r>
        <w:t>1.Â Â Â Â Â Â Â Â  In teilweiser Gutheissung der Beschwerde wird festgestellt, dass die bisherige ganze Rente mit der VerfÃ¼gung der Sozialversicherungsanstalt des Kantons ZÃ¼rich, IV-Stelle, vom 6. Januar 2011 ab 1. Juli 2011 auf eine halbe Rente herabgesetzt wird. Im Ãbrigen wird die Beschwerde abgewiesen.</w:t>
      </w:r>
    </w:p>
    <w:p>
      <w:r>
        <w:t>2.Â Â Â Â Â Â Â Â  Die Gerichtskosten von Fr. 800.-- werden der BeschwerdefÃ¼hrerin zu sieben Achteln sowie der Beschwerdegegnerin zu einem Achtel auferlegt. Rechnung und Einzahlungsschein werden den Kostenpflichtigen nach Eintritt der Rechtskraft zugestellt.</w:t>
      </w:r>
    </w:p>
    <w:p>
      <w:r>
        <w:t>3.Â Â Â Â Â Â Â Â  Die Beschwerdegegnerin wird verpflichtet, der BeschwerdefÃ¼hrerin eine reduzierte ProzessentschÃ¤digung von Fr. 300.-- (inkl. Barauslagen und MWSt) zu bezahlen.</w:t>
      </w:r>
    </w:p>
    <w:p>
      <w:r>
        <w:t>4.Â Â Â Â Â Â Â Â  Zustellung gegen Empfangsschein an:</w:t>
      </w:r>
    </w:p>
    <w:p>
      <w:r>
        <w:t>- FORTUNA Rechtsschutz-Versicherungs-Gesellschaft AG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