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IV.2011.00591 vom 13. September 2012</w:t>
      </w:r>
    </w:p>
    <w:p>
      <w:r>
        <w:t>ZH Sozialversicherungsgericht, 2012-09-13, DE</w:t>
      </w:r>
    </w:p>
    <w:p>
      <w:r>
        <w:rPr>
          <w:b/>
        </w:rPr>
        <w:t xml:space="preserve">Quelle: </w:t>
      </w:r>
      <w:r>
        <w:t>https://mcp.opencaselaw.ch/entscheid/zh_sozialversicherungsgericht_IV.2011.00591</w:t>
      </w:r>
    </w:p>
    <w:p>
      <w:r>
        <w:t>FR: ZH_SOZIALVERSICHERUNGSGERICHT IV.2011.00591 du 13 septembre 2012</w:t>
      </w:r>
    </w:p>
    <w:p>
      <w:r>
        <w:t>IT: ZH_SOZIALVERSICHERUNGSGERICHT IV.2011.00591 del 13 settembre 2012</w:t>
      </w:r>
    </w:p>
    <w:p>
      <w:pPr>
        <w:pStyle w:val="Heading2"/>
      </w:pPr>
      <w:r>
        <w:t>Erwägungen</w:t>
      </w:r>
    </w:p>
    <w:p>
      <w:r>
        <w:rPr>
          <w:b/>
        </w:rPr>
        <w:t>E. 2</w:t>
      </w:r>
    </w:p>
    <w:p>
      <w:r>
        <w:t>2.1Â Â Â Â  Die Beschwerdegegnerin ging in der angefochtenen VerfÃ¼gung (Urk. 2) davon aus, dass die BeschwerdefÃ¼hrerin - ausschliesslich wegen der Folgen des 2002 erlittenen Unfalls - seit Juni 2003 in ihrer ArbeitsfÃ¤higkeit eingeschrÃ¤nkt sei (S. 1 unten). Eine im September und Oktober 2004 erfolgte Observation habe eine erhebliche - nÃ¤her umschriebene - LeistungsfÃ¤higkeit ergeben, und ihr Hausarzt habe den Gesundheitszustand im November 2005 und im Februar 2007 als unverÃ¤ndert beurteilt (S. 2). Aus gesundheitlichen GrÃ¼nden bestehe aus fachÃ¤rztlicher Sicht eine ArbeitsfÃ¤higkeit von 50 % als Serviceangestellte (S. 2 Mitte); leichte HilfstÃ¤tigkeiten seien der BeschwerdefÃ¼hrerin zu 100 % zumutbar (S. 2 unten). Beim resultierenden InvaliditÃ¤tsgrad von 13 % bestehe kein Ren-tenanspruch (S. 3).</w:t>
      </w:r>
    </w:p>
    <w:p>
      <w:r>
        <w:t>2.2Â Â Â Â  Die BeschwerdefÃ¼hrerin stellte sich demgegenÃ¼ber in ihrer BeschwerdeergÃ¤nzung vom 18. Juni 2011 (Urk. 6) unter anderem auf den Standpunkt, die Observation sei in einem Zeitraum mit besonderen UmstÃ¤nden (erzwungener Wohnungswechsel) erfolgt (S. 1 f. Ziff. 2.2). Die Angaben im Gutachten betreffend psychiatrische Konsultationen seien unzutreffend, was sich auch aus der BestÃ¤tigung der behandelnden Psychiaterin (vgl. Urk. 7/1) ergebe (S. 2 Mitte). Sie habe demnÃ¤chst einen weiteren Arzttermin und werde noch entsprechende Unterlagen einreichen (S. 2 unten).</w:t>
      </w:r>
    </w:p>
    <w:p>
      <w:r>
        <w:t>2.3Â Â Â Â  Strittig und zu prÃ¼fen ist, wie es sich mit der ArbeitsfÃ¤higkeit und einem allfÃ¤lligen Rentenanspruch der BeschwerdefÃ¼hrerin verhÃ¤lt.</w:t>
      </w:r>
    </w:p>
    <w:p>
      <w:r>
        <w:rPr>
          <w:b/>
        </w:rPr>
        <w:t>E. 3</w:t>
      </w:r>
    </w:p>
    <w:p>
      <w:r>
        <w:t>3.1Â Â Â Â  Die BeschwerdefÃ¼hrerin und die Beschwerdegegnerin begrÃ¼ndeten ihre Standpunkte hauptsÃ¤chlich gestÃ¼tzt auf die folgenden medizinischen Akten.</w:t>
      </w:r>
    </w:p>
    <w:p>
      <w:r>
        <w:t>3.2Â Â Â Â  Am 20. Juli 2002 rutschte die BeschwerdefÃ¼hrerin auf einer Treppe aus (Urk. 11/7/3 Ziff. 4 und 6) und zog sich eine Zerrung im Bereich des oberen Sprunggelenks zu (Urk. 11/7/95).</w:t>
      </w:r>
    </w:p>
    <w:p>
      <w:r>
        <w:t>Â Â Â Â Â Â Â Â  Am 21. August 2003 wurde die Sehnenruptur am rechten Sprunggelenk operiert (vgl. Urk. 11/7/119), wobei als Nebendiagnose eine Depression genannt und der postoperative Verlauf als problemlos beschrieben wurde (Urk. 11/7/118 = Urk. 11/11/3 = Urk. 7/8).</w:t>
      </w:r>
    </w:p>
    <w:p>
      <w:r>
        <w:t>Â Â Â Â Â Â Â Â  Am 19. Juli 2004 erstattete Dr. med. Y.___, Spezialarzt FMH fÃ¼r OrthopÃ¤die und OrthopÃ¤dische Chirurgie, ein Gutachten im Auftrag des Unfallversicherers (Urk. 11/7/137-147 = Urk. 11/11/5-17). Er nannte als Diagnose einen Status nach Distorsio pedis rechts mit LÃ¤ngsriss des Musculus peronaeus longus (S. 7 Ziff. 4). In seiner Beurteilung fÃ¼hrte er unter anderem aus, man habe heute das Bild einer schwer invaliden Frau vor sich mit Ãbergewicht und schwer depressiven ZÃ¼gen, die in keinem VerhÃ¤ltnis zum erlittenen Trauma stÃ¼nden (S. 6 Mitte). Die von der Patientin angegebenen RÃ¼ckenbeschwerden seien durch schweres Ãbergewicht und Fehlbelastung bedingt; die im RÃ¶ntgenbild festgestellten osteochondrotischen VerÃ¤nderungen hÃ¤tten nichts mit dem Unfall zu tun. Die Diskrepanz zwischen subjektiven Angaben und objektiven Befunden sei riesig (S. 6 unten). Auf Nachfrage erklÃ¤rte Dr. Y.___, die BeschwerdefÃ¼hrerin sei als Restaurantmitarbeiterin zu 100 % arbeitsunfÃ¤hig und zu 75 % arbeitsfÃ¤hig in einer der Fussverletzung angepassten TÃ¤tigkeit (Urk. 11/7/148).</w:t>
      </w:r>
    </w:p>
    <w:p>
      <w:r>
        <w:t>3.3Â Â Â Â  Dr. med. Z.___, Allgemeine Medizin FMH, der die BeschwerdefÃ¼hrerin seit MÃ¤rz 2000 behandelte (Urk. 11/27 Ziff. 1.2), erstattete der Beschwerdegegnerin am 19. November 2005 einen Bericht (Urk. 11/11/1-2). Darin nannte er als Diagnosen mit Auswirkung auf die ArbeitsfÃ¤higkeit einen Status nach Distorsion des oberen Sprunggelenks (OSG) rechts und Ruptur einer Sehne am 20. Juli 2002 sowie eine Periarthritis OSG rechts; als Diagnosen ohne Auswirkung auf die ArbeitsfÃ¤higkeit nannte er ein lumbovertebrales Schmerzsyndrom und eine Hypertonie (lit. A). Er attestierte eine ArbeitsunfÃ¤higkeit von 100 % unter anderem seit 4. Juni 2003 (lit. B). Den Gesundheitszustand bezeichnete er als besserungsfÃ¤hig (lit. C.1). Die ArbeitsunfÃ¤higkeit in einer vorwiegend sitzenden TÃ¤tigkeit betrage vorerst 50 %; die Eingliederungschancen seien sehr gÃ¼nstig (lit. D.7).</w:t>
      </w:r>
    </w:p>
    <w:p>
      <w:r>
        <w:t>3.4Â Â Â Â  Dr. med. A.___, FachÃ¤rztin FMH fÃ¼r Psychiatrie und Psychotherapie, OberÃ¤rztin Klinik B.___, berichtete am 22. Dezember 2005, die BeschwerdefÃ¼hrerin habe sich vom 26. August 2004 bis 21. Dezember 2005 bei ihr in ambulanter Behandlung befunden. Als Diagnose nannte sie eine rezidivierende depressive StÃ¶rung, gegenwÃ¤rtig remittiert (Urk. 11/48).</w:t>
      </w:r>
    </w:p>
    <w:p>
      <w:r>
        <w:t>3.5Â Â Â Â  Am 23. Februar 2007 teilte Dr. Z.___ der Beschwerdegegnerin mit, dank zwischenzeitlichen AbklÃ¤rungen kÃ¶nnten die von der BeschwerdefÃ¼hrerin immer wieder angegebenen Beschwerden nun besser eingeordnet werden. An seiner Beurteilung bezÃ¼glich ArbeitsfÃ¤higkeit Ã¤ndere sich dadurch nichts Wesentliches (Urk. 11/18).</w:t>
      </w:r>
    </w:p>
    <w:p>
      <w:r>
        <w:t>3.6Â Â Â Â  Am 23. November 2007 berichtete Dr. A.___, die BeschwerdefÃ¼hrerin habe sich vom 13. Juli bis 3. Oktober 2007 in ihrer ambulanten Behandlung befunden. Als Diagnose nannte sie eine rezidivierende depressive StÃ¶rung, mittelgradige Episode, ohne somatisches Syndrom (Urk. 11/46).</w:t>
      </w:r>
    </w:p>
    <w:p>
      <w:r>
        <w:t>3.7Â Â Â Â  Am 20. Dezember 2008 Ã¤usserte sich Dr. Z.___ zuhanden des damaligen Rechtsvertreters der BeschwerdefÃ¼hrerin (Urk. 7/4) und nahm zu einem vom Unfallversicherer vorgelegten Vergleichsvorschlag Stellung. Er fÃ¼hrte unter anderem aus, dass die BeschwerdefÃ¼hrerin in einer angepassten TÃ¤tigkeit eine volle ArbeitsfÃ¤higkeit erreichen solle, scheine ihm etwas gar optimistisch, weil auch beim lÃ¤ngeren Sitzen die Schwellungen im Sprunggelenk zunehmen und auch die RÃ¼ckenschmerzen vermehrt Probleme schaffen wÃ¼rden (S. 1 Ziff. 3).</w:t>
      </w:r>
    </w:p>
    <w:p>
      <w:r>
        <w:t>Â Â Â Â Â Â Â Â  Am 6. Juli 2009 Ã¤usserte sich Dr. Z.___ in Ã¤hnlicher Weise (Urk. 11/45).</w:t>
      </w:r>
    </w:p>
    <w:p>
      <w:r>
        <w:t>Â Â Â Â Â Â Â Â  Am 23. September 2009 erstattete Dr. Z.___ der Beschwerdegegnerin einen weiteren Bericht (Urk. 11/27). Darin fÃ¼hrte er aus, seit seinem Bericht vom 23. Februar 2007 hÃ¤tten sich bei der Patientin und den Beschwerden keine wesentlichen Ãnderungen ergeben (Ziff. 1.4). Die ArbeitsunfÃ¤higkeit als Kellnerin bezifferte er mit 100 % seit 20. Juli 2002 (Ziff. 1.6). Die Frage, ob mit der Wiederaufnahme der beruflichen TÃ¤tigkeit gerechnet werden kÃ¶nne, bejahte er mit dem Zusatz Âin einer anderen TÃ¤tigkeitÂ und versah Zeitpunkt und Umfang je mit einem Fragezeichen (Ziff. 1.9). Im Beiblatt gab er an, wechselbelastende TÃ¤tigkeiten wÃ¤ren im Umfang von 3-4 Stunden tÃ¤glich mÃ¶glich, und nannte eine Gewichtslimite von 2-4 kg (Urk. 11/27/5).</w:t>
      </w:r>
    </w:p>
    <w:p>
      <w:r>
        <w:t>3.8Â Â Â Â  Am 28. Dezember 2010 erstatteten Dr. med. C.___, Facharzt fÃ¼r Ortho-pÃ¤dische Chirurgie FMH und Traumatologie des Bewegungsapparates, Gut-achter, und Dr. med. D.___, Facharzt fÃ¼r Innere Medizin FMH, Chefarzt, Zentrum E.___ (E.___), ein Gutachten im Auftrag der Beschwerdegegnerin (Urk. 11/55/1-54). Sie stÃ¼tzten sich auf die ihnen Ã¼berlassenen Akten (S. 3 ff.), die Angaben der BeschwerdefÃ¼hrerin (S. 21 ff.), die von ihnen am 19./20. Oktober 2010 erhobenen Befunde (S. 27 ff.) und die Befunde einer am 1. November 2010 erfolgten psychiatrischen Untersuchung (S. 37 ff.).</w:t>
      </w:r>
    </w:p>
    <w:p>
      <w:r>
        <w:t>Â Â Â Â Â Â Â Â  Zusammenfassend stellten die Gutachter folgende Diagnosen mit Einfluss auf die ArbeitsfÃ¤higkeit (S. 43 Ziff. 6.1):</w:t>
      </w:r>
    </w:p>
    <w:p>
      <w:r>
        <w:t>- Status nach Fussdistorsion am 20. Juli 2002 mit / bei:</w:t>
      </w:r>
    </w:p>
    <w:p>
      <w:r>
        <w:t>- Tendovaginitis und Peritendinitis der Peronealsehnen</w:t>
      </w:r>
    </w:p>
    <w:p>
      <w:r>
        <w:t>- LÃ¤ngsriss im Verlauf der Sehne von Muskulus peroneus longus</w:t>
      </w:r>
    </w:p>
    <w:p>
      <w:r>
        <w:t>- Tendovaginitis Muskulus flector hallucis</w:t>
      </w:r>
    </w:p>
    <w:p>
      <w:r>
        <w:t>- knÃ¶cherne Stressreaktion</w:t>
      </w:r>
    </w:p>
    <w:p>
      <w:r>
        <w:t>- Status nach operativer Revision und Sehnennaht des Muskulus peroneus am 21. August 2003</w:t>
      </w:r>
    </w:p>
    <w:p>
      <w:r>
        <w:t>- Pseudoarthrose am Processus anterior calcanei rechts</w:t>
      </w:r>
    </w:p>
    <w:p>
      <w:r>
        <w:t>- OSG-Arthrose beidseits</w:t>
      </w:r>
    </w:p>
    <w:p>
      <w:r>
        <w:t>- Spondylose und Spondylarthrose der Brust- und LendenwirbelsÃ¤ule bei Status nach Morbus Scheuermann</w:t>
      </w:r>
    </w:p>
    <w:p>
      <w:r>
        <w:t>Â Â Â Â Â Â Â Â  Als Diagnosen ohne Auswirkung auf die ArbeitsfÃ¤higkeit nannten sie (S. 43 Ziff. 6.2):</w:t>
      </w:r>
    </w:p>
    <w:p>
      <w:r>
        <w:t>- morbide Adipositas (BMI 41.4 kg/m 2 )</w:t>
      </w:r>
    </w:p>
    <w:p>
      <w:r>
        <w:t>- anamnestisch Harninkontinenz vom Stresstyp</w:t>
      </w:r>
    </w:p>
    <w:p>
      <w:r>
        <w:t>- rezidivierende depressive StÃ¶rung, gegenwÃ¤rtig remittiert</w:t>
      </w:r>
    </w:p>
    <w:p>
      <w:r>
        <w:t>- Probleme im Zusammenhang mit dem niedrigen Einkommen</w:t>
      </w:r>
    </w:p>
    <w:p>
      <w:r>
        <w:t>Â Â Â Â Â Â Â Â  Zusammenfassend wurde ausgefÃ¼hrt, die internistische Untersuchung ergebe das Bild einer 51-jÃ¤hrigen, morbid adipÃ¶sen und erheblich dekonditionierten Versicherten in unauffÃ¤lligem Allgemeinzustand. Ihr Auftreten wirke sehr theatralisch und ihre Beschwerdeschilderung sei sehr katastrophisierend. Aus internistischer Sicht lasse sich - aus nÃ¤her dargelegten GrÃ¼nden - keine EinschrÃ¤nkung der ArbeitsfÃ¤higkeit begrÃ¼nden, weder in der zuletzt ausgeÃ¼bten TÃ¤tigkeit als Serviceangestellte noch in einer sonstigen dem Alter und dem Habitus angepassten VerweistÃ¤tigkeit (S. 48).</w:t>
      </w:r>
    </w:p>
    <w:p>
      <w:r>
        <w:t>Â Â Â Â Â Â Â Â  Aus orthopÃ¤disch-traumatologischer Sicht wurde unter anderem darauf hin-gewiesen, der in unbeobachteten Momenten ersichtliche hinkfreie und schnelle Gang der Versicherten stehe in grosser Diskrepanz zu den geklagten Be-schwerden. Aufgrund der objektiv eingeschrÃ¤nkten Belastbarkeit ihrer unteren ExtremitÃ¤t sei die BeschwerdefÃ¼hrerin in ihrem Beruf als Serviceangestellte zu 50 % - also 4 Stunden tÃ¤glich - arbeitsfÃ¤hig. In einer angepassten TÃ¤tigkeit sei sie hingegen zu 100 % arbeitsfÃ¤hig. Zu vermeiden seien dabei TÃ¤tigkeiten, die mit Heben und Tragen von Lasten Ã¼ber 25 kg oder mit Gehen in unebenem GelÃ¤nde oder mit einer starken Belastung des linken Fusses (beispielsweise als Chauffeurin) verbunden oder Ã¼berwiegend im Stehen und Gehen zu verrichten seien, sowie Arbeiten auf GerÃ¼sten und Leitern oder in kniender Position. FÃ¼r kÃ¶rperlich leichte bis intermittierend mittelschwere TÃ¤tigkeiten vorwiegend im Sitzen und in Wechselbelastung bestehe hingegen keine EinschrÃ¤nkung von Seiten des Bewegungsapparates (S. 49).</w:t>
      </w:r>
    </w:p>
    <w:p>
      <w:r>
        <w:t>Â Â Â Â Â Â Â Â  Bei der psychiatrischen Exploration wirke die Versicherte sehr theatralisch sowohl in ihren ErzÃ¤hlungen als auch in ihren Gesten. Dieses Verhalten mute aggraviert an. Auch gebe es Inkonsistenzen. So habe die Versicherte berichtet, seit 2000 kontinuierlich in psychiatrischer Behandlung gestanden zu haben, was jedoch den beiden Berichten der behandelnden Psychiaterin von 2005 und 2007 widerspreche. Als Grund dafÃ¼r gebe die Versicherte dann an, sich nicht so gut erinnern zu kÃ¶nnen. Bei der aktuellen Situation zeigten sich keine Symptome, die ein depressives Zustandsbild ausweisen wÃ¼rden. So sei die Versicherte affektiv schwingungsfÃ¤hig, es zeigten sich keinerlei KonzentrationsstÃ¶rungen, sie wirke im GesprÃ¤ch sehr lebendig und wach, kÃ¶nne Daten sofort wiedergegeben. Die von ihr beklagten Schmerzen stÃ¼nden im UntersuchungsgesprÃ¤ch im Hintergrund und wÃ¼rden theatralisch auf Nachfrage vorgebracht. Dabei entstehe keinerlei Leidensdruck. Deutlich werde eine psychosoziale Belastung durch das niedrige Familieneinkommen und bestehende Schulden. Aus versicherungspsychiatrischer Sicht sei die BeschwerdefÃ¼hrerin zu 100 % arbeitsfÃ¤hig (S. 49 f.).</w:t>
      </w:r>
    </w:p>
    <w:p>
      <w:r>
        <w:t>Â Â Â Â Â Â Â Â  Das aktuell ermittelte Belastungsprofil - ArbeitsfÃ¤higkeit von 50 % in der bis-herigen TÃ¤tigkeit, ArbeitsfÃ¤higkeit von 100 % behinderungsangepasst - gelte ab dem Zeitpunkt einer orthopÃ¤dischen Begutachtung im Juli 2004. Aus internistischer und psychiatrischer Sicht kÃ¶nne auch retrospektiv von einer vollen ArbeitsfÃ¤higkeit ausgegangen werden (S. 50 f. Ziff. 7.5).</w:t>
      </w:r>
    </w:p>
    <w:p>
      <w:r>
        <w:t>3.9Â Â Â Â  Am 24. April 2011 wurde die BeschwerdefÃ¼hrerin im Spital F.___ notfallmÃ¤ssig untersucht, worÃ¼ber am 26. April 2011 berichtet wurde (Urk. 7/6). Die Zuweisung erfolgte wegen am Vorabend plÃ¶tzlich aufgetretenen stechenden, im Verlauf brennenden, andauernden Schmerzen im Bereich des distalen Oberschenkels rechts medialseits (S. 1 Mitte). Aufgrund der durchgefÃ¼hrten Untersuchungen lasse sich eine - vermutete - Venenthrombose ausschliessen, so dass die Beschwerden am ehesten im Rahmen der muskuloskelettalen Schmerzen zu sehen seien (S. 2 Mitte).</w:t>
      </w:r>
    </w:p>
    <w:p>
      <w:r>
        <w:t>3.10Â Â  Dr. A.___ bestÃ¤tigte am 16. Februar 2011 auf Wunsch der BeschwerdefÃ¼hrerin, dass diese seit dem 15. Januar 2010 wegen Depression wieder in ihrer psychiatrischen Behandlung stehe und bisher zu acht Terminen, letztmals am 11. Februar 2011, erschienen sei (Urk. 7/1).</w:t>
      </w:r>
    </w:p>
    <w:p>
      <w:r>
        <w:t>Â Â Â Â Â Â Â Â  Noch im Jahr 1999, als sie bei ihr im Ambulatorium G.___ in Behandlung gewesen sei, habe sie ihr eine stationÃ¤re psychiatrische Behandlung empfohlen, sie (die BeschwerdefÃ¼hrerin) habe sich aber bis heute nicht dafÃ¼r entscheiden kÃ¶nnen.</w:t>
      </w:r>
    </w:p>
    <w:p>
      <w:r>
        <w:rPr>
          <w:b/>
        </w:rPr>
        <w:t>E. 4</w:t>
      </w:r>
    </w:p>
    <w:p>
      <w:r>
        <w:t>4.1Â Â Â Â  Im Zusammenhang mit dem E.___-Gutachten machte die BeschwerdefÃ¼hrerin geltend, darin werde (sinngemÃ¤ss: zu Unrecht) behauptet, ihre Aussagen Ã¼ber die Dauer der psychiatrischen Behandlung stimmten nicht mit den Unterlagen Ã¼berein; eine aktuelle BestÃ¤tigung ihrer Psychiaterin stÃ¼tze jedoch ihre Aussagen (Urk. 1 S. 2 Mitte).</w:t>
      </w:r>
    </w:p>
    <w:p>
      <w:r>
        <w:t>Â Â Â Â Â Â Â Â  Dies trifft jedoch nicht zu: Im Gutachten wurde ausgefÃ¼hrt, die Angabe der BeschwerdefÃ¼hrerin, sie sei seit 2000 ununterbrochen in psychiatrischer Behandlung, stehe im Widerspruch zu den Berichten der behandelnden Psychiaterin. In der Tat berichtete diese im Dezember 2005 (vorstehend E. 3.4) Ã¼ber eine von August 2004 bis Dezember 2005 dauernde Behandlung und fÃ¼hrte aus, die Depression sei abgeklungen (remittiert). Im November 2007 (vorstehend E. 3.6) berichtete sie Ã¼ber eine Behandlung von Juli bis Oktober 2007. Dass ÂAugust 2004 bis Dezember 2005 und Juli bis Oktober 2007Â nicht dasselbe ist wie Âseit 2000 ununterbrochenÂ, liegt auf der Hand. Entgegen der Annahme der BeschwerdefÃ¼hrerin Ã¤ndert auch die von ihr eingeholte aktuelle BestÃ¤tigung der behandelnden Psychiaterin (vorstehend E. 3.10) nichts am genannten Widerspruch, denn damit wurde lediglich festgehalten, die BeschwerdefÃ¼hrerin befinde sich seit Januar 2010 wieder in ambulanter Behandlung, und keineswegs, sie sei seit 2000 ununterbrochen in Behandlung gewesen.</w:t>
      </w:r>
    </w:p>
    <w:p>
      <w:r>
        <w:t>Â Â Â Â Â Â Â Â  Dieser Einwand der BeschwerdefÃ¼hrerin erweist sich somit als nicht stichhaltig.</w:t>
      </w:r>
    </w:p>
    <w:p>
      <w:r>
        <w:t>4.2Â Â Â Â  Sodann wies die BeschwerdefÃ¼hrerin daraufhin, dass im ihr zugestellten Ex-emplar des Gutachtens eine (letzte) Seite nicht sie, sondern eine andere Person betroffen habe, und befand, es sollte abgeklÃ¤rt werden, ob nicht eine Verwechslung der Unterlagen stattgefunden habe (Urk. 1 S. 2 Mitte).</w:t>
      </w:r>
    </w:p>
    <w:p>
      <w:r>
        <w:t>Â Â Â Â Â Â Â Â  In den hier vorliegenden Akten beziehen sich alle Seiten des Gutachtens (Urk. 11/55/1-54) und des psychiatrischen Teilgutachtens (Urk. 11/61) sowohl in der Kopfzeile als auch im Textteil ausdrÃ¼cklich und eindeutig auf die BeschwerdefÃ¼hrerin und keine anderen Personen. Es ist deshalb nicht ersichtlich, inwiefern eine Verwechslung von Unterlagen in der von der BeschwerdefÃ¼hrerin vermuteten allgemeinen Weise stattgefunden haben sollte, und auch sie selber machte - ausser der einen von ihr genannten, wohl beim Versand im administrativen Bereich erfolgte Verwechslung einer Seite - keine konkreteren Angaben dazu.</w:t>
      </w:r>
    </w:p>
    <w:p>
      <w:r>
        <w:t>Â Â Â Â Â Â Â Â  Somit erweist sich auch dieser Einwand als nicht stichhaltig.</w:t>
      </w:r>
    </w:p>
    <w:p>
      <w:r>
        <w:t>4.3Â Â Â Â  Dass das E.___-Gutachten sonstwie an MÃ¤ngeln leiden wÃ¼rde, machte die BeschwerdefÃ¼hrerin nicht geltend, und es sind auch keine solchen ersichtlich. Es basiert auf den erforderlichen AbklÃ¤rungen in mehreren medizinischen Disziplinen, es wurde unter BerÃ¼cksichtigung der umfangreichen Akten und der Angaben der BeschwerdefÃ¼hrerin erstellt, und es enthÃ¤lt nachvollziehbar begrÃ¼ndete Schlussfolgerungen. Insbesondere leuchtet ein, dass die bestehenden GesundheitsbeeintrÃ¤chtigungen die ArbeitsfÃ¤higkeit der BeschwerdefÃ¼hrerin in der angestammten TÃ¤tigkeit reduzieren. Ebenfalls Ã¼berzeugend ist aber auch das sehr differenzierte Belastungsprofil, bei dessen Beachtung eine volle ArbeitsfÃ¤higkeit fÃ¼r angepasste TÃ¤tigkeiten besteht.</w:t>
      </w:r>
    </w:p>
    <w:p>
      <w:r>
        <w:t>Â Â Â Â Â Â Â Â  Insgesamt erfÃ¼llt das E.___-Gutachten alle praxisgemÃ¤ssen Kriterien (vorstehend E. 1.4) vollumfÃ¤nglich, so dass darauf abzustellen ist.</w:t>
      </w:r>
    </w:p>
    <w:p>
      <w:r>
        <w:t>4.4Â Â Â Â  Die von der BeschwerdefÃ¼hrerin eingereichte Stellungnahme ihres Hausarztes aus dem Jahr 2008 (vorstehend E. 3.7), wonach ihm die Annahme einer vollen ArbeitsfÃ¤higkeit Âetwas gar optimistischÂ scheine, ist nicht geeignet, die sorgfÃ¤ltige, umfassend und schlÃ¼ssig begrÃ¼ndete Beurteilung der ArbeitsfÃ¤higkeit im E.___-Gutachten in Frage zu stellen.</w:t>
      </w:r>
    </w:p>
    <w:p>
      <w:r>
        <w:t>Â Â Â Â Â Â Â Â  Gleiches gilt fÃ¼r eine Stellungnahme der Physiotherapeutin vom Dezember 2008 (Urk. 7/5) und den Bericht Ã¼ber eine im April 2011 erfolgte Konsultation im Spital F.___ (vorstehend E. 3.9).</w:t>
      </w:r>
    </w:p>
    <w:p>
      <w:r>
        <w:t>4.6Â Â Â Â  Somit ist der medizinische Sachverhalt dahingehend erstellt, dass fÃ¼r - im E.___-Gutachten nÃ¤her umschriebene - leidensangepasste TÃ¤tigkeiten eine volle ArbeitsfÃ¤higkeit besteht.</w:t>
      </w:r>
    </w:p>
    <w:p>
      <w:r>
        <w:t>5.Â Â Â Â Â Â  Die Beschwerdegegnerin hat fÃ¼r die InvaliditÃ¤tsbemessung im Jahr 2004 ein Einkommen ohne Gesundheitsschaden (Valideneinkommen) von Fr. 47Â527.-- angenommen (Urk. 11/32), dies gestÃ¼tzt auf entsprechende Angaben der letzten Arbeitgeberin (vgl. Urk. 11/10) und vereinbar mit den EintrÃ¤gen im individuellen Konto (Urk. 11/6). Das trotz Gesundheitsschaden zumutbarerweise erzielbare Einkommen (Invalideneinkommen) hat die Beschwerdegegnerin ausgehend von den TabellenlÃ¶hnen der Lohnstrukturerhebung des Bundesamts fÃ¼r Statistik (LSE), unter BerÃ¼cksichtigung eines Abzugs von 15 % mit Fr. 41Â296.-- beziffert (Urk. 11/32). Dies ist nicht zu beanstanden.</w:t>
      </w:r>
    </w:p>
    <w:p>
      <w:r>
        <w:t>Â Â Â Â Â Â Â Â  Die Einkommenseinbusse betrÃ¤gt demnach Fr. 6Â231.--, was einem InvaliditÃ¤tsgrad von 13 % entspricht. Damit besteht kein Anspruch auf eine Rente der Invalidenversicherung (vorstehend E. 1.3).</w:t>
      </w:r>
    </w:p>
    <w:p>
      <w:r>
        <w:t>Â Â Â Â Â Â Â Â  Die angefochtene VerfÃ¼gung erweist sich deshalb als zutreffend und die dagegen erhobene Beschwerde ist abzuweisen.</w:t>
      </w:r>
    </w:p>
    <w:p>
      <w:r>
        <w:t>6.Â Â Â Â Â Â  Die Verfahrenskosten gemÃ¤ss Art. 69 Abs. 1 bis IVG sind ermessensweise auf Fr. 600.-- festzusetzen und ausgangsgemÃ¤ss der BeschwerdefÃ¼hrerin aufzuerlegen.</w:t>
      </w:r>
    </w:p>
    <w:p>
      <w:r>
        <w:t>Â Â Â Â Â Â Â Â</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