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IV.2011.00585 vom 21. Dezember 2012</w:t>
      </w:r>
    </w:p>
    <w:p>
      <w:r>
        <w:t>ZH Sozialversicherungsgericht, 2012-12-21, DE</w:t>
      </w:r>
    </w:p>
    <w:p>
      <w:r>
        <w:rPr>
          <w:b/>
        </w:rPr>
        <w:t xml:space="preserve">Quelle: </w:t>
      </w:r>
      <w:r>
        <w:t>https://mcp.opencaselaw.ch/entscheid/zh_sozialversicherungsgericht_IV.2011.00585</w:t>
      </w:r>
    </w:p>
    <w:p>
      <w:r>
        <w:t>FR: ZH_SOZIALVERSICHERUNGSGERICHT IV.2011.00585 du 21 décembre 2012</w:t>
      </w:r>
    </w:p>
    <w:p>
      <w:r>
        <w:t>IT: ZH_SOZIALVERSICHERUNGSGERICHT IV.2011.00585 del 21 dicembre 2012</w:t>
      </w:r>
    </w:p>
    <w:p>
      <w:pPr>
        <w:pStyle w:val="Heading2"/>
      </w:pPr>
      <w:r>
        <w:t>Erwägungen</w:t>
      </w:r>
    </w:p>
    <w:p>
      <w:r>
        <w:rPr>
          <w:b/>
        </w:rPr>
        <w:t>E. 2</w:t>
      </w:r>
    </w:p>
    <w:p>
      <w:r>
        <w:t>Â Â Â Â Â  Dagegen liess der Versicherte am 27. Mai 2011 (Urk. 1) Beschwerde erheben und beantragen, es sei die VerfÃ¼gung der IV-Stelle vom 15. April 2011 betreffend Verneinung eines Rentenanspruchs aufzuheben und ihm sei eine Rente der Invalidenversicherung zuzusprechen. Eventualiter seien zum Gesundheitszustand und zur Arbeits- und ErwerbsfÃ¤higkeit zunÃ¤chst noch aktuelle Berichte der behandelnden Ãrzte einzuholen. Subeventualiter sei ein korrektes, umfassendes und unvoreingenommenes rheumatologisches, neurologisches und psychiatrisches Gutachten erstellen zu lassen. Die IV-Stelle schloss in ihrer Vernehmlassung vom 29. Juni 2011 (Urk. 7) auf Abweisung der Beschwerde.</w:t>
      </w:r>
    </w:p>
    <w:p>
      <w:r>
        <w:t>Â Â Â Â Â Â Â Â  Am 6. September 2011 (Urk. 10) legte der BeschwerdefÃ¼hrer einen Bericht von Dr. med. J.___, Facharzt FMH fÃ¼r Psychiatrie und Psychotherapie, und Dr. phil. A.___, Klinischer Psychologe und Supervisor, beide vom B.___, vom 2. September 2011 (Urk. 11) und am 27. Dezember 2011 (Urk. 13) einen Bericht von Dr. med. C.___, FachÃ¤rztin FMH fÃ¼r Ohren-, Nasen- und Halskrankheiten, vom 16. Dezember 2011 (Urk. 14) ins Recht. Am 8. November 2012 (Urk. 16) reichte er einen weiteren Arztbericht des B.___ vom 1. November 2012 (Urk. 17) ein.</w:t>
      </w:r>
    </w:p>
    <w:p>
      <w:r>
        <w:t>Â Â Â Â Â Â Â Â  Auf die AusfÃ¼hrungen der Parteien und die eingereichten Unterlagen wird, soweit erforderlich, in den ErwÃ¤gungen eingegangen.</w:t>
      </w:r>
    </w:p>
    <w:p>
      <w:r>
        <w:t>Das Gericht zieht in ErwÃ¤gung:</w:t>
      </w:r>
    </w:p>
    <w:p>
      <w:r>
        <w:t>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Â Â Â Â Â Â Â Â  Ein Rentenanspruch entsteht frÃ¼hestens nach Ablauf von sechs Monaten nach der Geltendmachung des Leistungsanspruchs (Art. 29 Abs. 1 IVG), eine rÃ¼ckwirkende Rentenzusprache lÃ¤sst das Gesetz nicht mehr zu (vgl. Urteil des Bundesgerichts 8C_888/2011 / 8C_900/2011 vom 7. Mai 2012, E. 5).</w:t>
      </w:r>
    </w:p>
    <w:p>
      <w:r>
        <w:t>1.3Â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  Die IV-Stelle begrÃ¼ndete die Ablehnung des Leistungsbegehrens damit, beim BeschwerdefÃ¼hrer bestehe gestÃ¼tzt auf das Gutachten des Z.___ vom 23. September 2010 (Urk. 8/205) eine ArbeitsfÃ¤higkeit von 80 % sowohl in seiner bisherigen als auch in einer leidensangepassten TÃ¤tigkeit. Der Einkommensvergleich habe, unter BerÃ¼cksichtigung eines 15%igen Leidensabzugs, einen rentenausschliessenden InvaliditÃ¤tsgrad von 31 % ergeben.</w:t>
      </w:r>
    </w:p>
    <w:p>
      <w:r>
        <w:t>Â Â Â Â Â Â Â Â  Dem hÃ¤lt der BeschwerdefÃ¼hrer entgegen, die angefochtene VerfÃ¼gung beruhe auf einem mangelhaften Gutachten, auf unzureichenden AbklÃ¤rungen und auf einem fehlerhaften Einkommensvergleich. Das Gutachten des Z.___ sei formell wie auch inhaltlich in mehrfacher Hinsicht zu beanstanden, weshalb nicht darauf abgestellt werden kÃ¶nne. Auch habe sich sein Gesundheitszustand seit der VerfÃ¼gung vom 28. November 2006 entscheidend verschlechtert. Schliesslich sei in Anbetracht der massiven EinschrÃ¤nkungen bei der Berechnung des Invalideneinkommens ein maximaler Leidensabzug von 25 % anzuwenden.</w:t>
      </w:r>
    </w:p>
    <w:p>
      <w:r>
        <w:t>3.Â Â Â Â Â Â</w:t>
      </w:r>
    </w:p>
    <w:p>
      <w:r>
        <w:t>3.1Â Â Â Â  Im Rahmen der Begutachtung im Z.___ klagte der BeschwerdefÃ¼hrer Ã¼ber konstante Schmerzen im RÃ¼cken und in beiden Schultern sowie Ã¼ber Anspannung, hohe NervositÃ¤t, Unruhe und SchlafstÃ¶rungen. Ferner klagte er Ã¼ber MÃ¼digkeit und Konzentrationsprobleme. Er sei psychisch vermindert belastbar, zudem wÃ¼rden ihn die orthopÃ¤disch begrÃ¼ndeten Schmerzen immer wieder in eine schlechte psychische Verfassung bringen. Aufgrund jahrelanger KÃ¤mpfe bezÃ¼glich seiner Arbeitssituation fÃ¼hle er sich zermÃ¼rbt.</w:t>
      </w:r>
    </w:p>
    <w:p>
      <w:r>
        <w:t>Â Â Â Â Â Â Â Â  Die Gutachter stellten folgende Diagnosen mit Auswirkungen auf die ArbeitsfÃ¤higkeit (Urk. 8/205/13 f.):</w:t>
      </w:r>
    </w:p>
    <w:p>
      <w:r>
        <w:t>1.Â Â  Panvertebrales Schmerzsyndrom mit/bei</w:t>
      </w:r>
    </w:p>
    <w:p>
      <w:r>
        <w:t>a) einer rumpfmuskulÃ¤ren Dysbalance bei defizitÃ¤rer Bauchmuskulatur und einer Rectusdiasthase</w:t>
      </w:r>
    </w:p>
    <w:p>
      <w:r>
        <w:t>b) MRI-gesicherten zervikalen und lumbalen Mehretagendiskushernien, derzeit ohne Hinweise fÃ¼r ein radikulÃ¤res Kompressionssyndrom sowie einer praesakralen Osteochondrose</w:t>
      </w:r>
    </w:p>
    <w:p>
      <w:r>
        <w:t>2.Â Â  Supraspinatussehnenruptur und blande Omarthrose der rechten Schulter sowie beidseitige Schulterarthralgien</w:t>
      </w:r>
    </w:p>
    <w:p>
      <w:r>
        <w:t>3.Â Â  Dysthymie (ICD-10 F34.1).</w:t>
      </w:r>
    </w:p>
    <w:p>
      <w:r>
        <w:t>3.2Â Â Â Â  Dem BeschwerdefÃ¼hrer seien rÃ¼ckenadaptierte, wechselbelastende leichte und gelegentlich mittelschwere TÃ¤tigkeiten zumutbar. Arbeiten in Zwangshaltungen wie langfristig nur sitzend oder stehend (Limit 30 Minuten) seien ebenso zu vermeiden wie das Heben, Tragen und Bewegen von Lasten Ã¼ber 15 kg. TÃ¤tigkeiten mit repetitiven Bewegungsanforderungen an die HWS und an den Rumpf sowie TÃ¤tigkeiten mit dem rechten Arm Ã¼ber SchulterhÃ¶he seien ebenfalls zu vermeiden. Unter BerÃ¼cksichtigung dieses Belastungsprofils sei dem BeschwerdefÃ¼hrer in der bisherigen TÃ¤tigkeit als Automechaniker wie auch in einer VerweistÃ¤tigkeit eine ArbeitsfÃ¤higkeit im Umfang von 80 % zumutbar (Urk. 8/205/15).</w:t>
      </w:r>
    </w:p>
    <w:p>
      <w:r>
        <w:t>Â Â Â Â Â Â Â Â  Aus orthopÃ¤discher Sicht wurde dem BeschwerdefÃ¼hrer eine ArbeitsfÃ¤higkeitÂ  in der angestammten TÃ¤tigkeit (unter Einhaltung des Zumutbarkeitsprofils) wie auch in einer angepassten VerweistÃ¤tigkeit im Umfang von 90 % attestiert (Urk. 8/205/13).</w:t>
      </w:r>
    </w:p>
    <w:p>
      <w:r>
        <w:t>Â Â Â Â Â Â Â Â  Die psychiatrische Gutachterin hielt fest, eine affektive Erkrankung im Sinne einer Depression kÃ¶nne nicht diagnostiziert werden, hingegen seien die Kriterien fÃ¼r die Diagnose einer Dysthymie bei langjÃ¤hriger sozialer und inner-psychischer Konfliktsituation erfÃ¼llt. Diese schrÃ¤nke die ArbeitsfÃ¤higkeit lediglich gering ein und es sei dem BeschwerdefÃ¼hrer eine ArbeitsunfÃ¤higkeit von 20 % sowohl in der angestammten wie auch in einer VerweistÃ¤tigkeit ab Begutachtungsdatum zu attestieren (Urk. 8/205/13).</w:t>
      </w:r>
    </w:p>
    <w:p>
      <w:r>
        <w:rPr>
          <w:b/>
        </w:rPr>
        <w:t>E. 4</w:t>
      </w:r>
    </w:p>
    <w:p>
      <w:r>
        <w:t>4.1Â Â Â Â  Der BeschwerdefÃ¼hrer rÃ¼gt zahlreiche Punkte, weshalb auf das Gutachten des Z.___ nicht abgestellt werden kÃ¶nne.</w:t>
      </w:r>
    </w:p>
    <w:p>
      <w:r>
        <w:t>4.2Â Â Â Â  So behauptet er, die Namen der Z.___-Gutachter seien mit Schreiben vom 23. Juli 2010 (Urk. 8/204) zwar dem BeschwerdefÃ¼hrer, nicht jedoch dessen damaligem Rechtsvertreter mitgeteilt worden, was zur UngÃ¼ltigkeit des Gutachtens fÃ¼hre. Entgegen dieser Behauptung enthÃ¤lt das genannte Schreiben den Hinweis, dass eine Kopie dem damals vertretenden Rechtsanwalt zugestellt wurde (Urk. 8/204/2). Damit ist diese RÃ¼ge entkrÃ¤ftet.</w:t>
      </w:r>
    </w:p>
    <w:p>
      <w:r>
        <w:t>4.3Â Â Â Â  Weiter wendet er ein, Dr. D.___ und Dr. E.___ verfÃ¼gten beide Ã¼ber keine Praxisbewilligung. DiesbezÃ¼glich ist darauf hinzuweisen, dass das Bundesgericht eine kantonale BerufsausÃ¼bungsbewilligung bislang nie als Voraussetzung fÃ¼r eine gutachterliche TÃ¤tigkeit genannt hat (Urteil des Sozialversicherungsgerichts IV.2012.00332 vom 7. August 2012, E. 3.1). Dieser Umstand vermag demzufolge den Beweiswert des Gutachtens nicht zu vermindern.</w:t>
      </w:r>
    </w:p>
    <w:p>
      <w:r>
        <w:t>4.4Â Â Â Â  Der BeschwerdefÃ¼hrer bemÃ¤ngelt auch die Unterscheidung in ein Haupt- und ein Zusatzgutachten. Ein rechtsgÃ¼ltiges bidisziplinÃ¤res Gutachten setze voraus, dass beide Fachgebiete gleichrangig berÃ¼cksichtigt wÃ¼rden, das sei hier nicht geschehen. Nachdem die psychiatrischen Befunde im Rahmen von lit. F, Versicherungsmedizinische Beurteilung und Synthese (Urk. 8/205/14 ff.), umfassend berÃ¼cksichtigt wurden und die Gutachterin Dr. E.___ unterschriftlich bestÃ¤tigte, dass sie das Gutachten eingesehen habe und mit den Schlussfolgerungen einverstanden sei (Urk. 8/205/20), erweist sich diese RÃ¼ge als nicht stichhaltig.</w:t>
      </w:r>
    </w:p>
    <w:p>
      <w:r>
        <w:t>4.5Â Â Â Â  Weiter wird geltend gemacht, dass anstelle einer rheumatologischen Begutachtung eine orthopÃ¤dische Begutachtung erfolgt sei. Weshalb nur ein Rheumatologe und nicht auch ein Facharzt fÃ¼r OrthopÃ¤dische Chirurgie und Traumatologie des Bewegungsapparates die Beschwerden des Versicherten beurteilen kÃ¶nnen soll, ist nicht nachvollziehbar, bilden doch (chronische) Schmerzen des Bewegungsapparates Gegenstand sowohl der Rheumatologie als auch der OrthopÃ¤die (Urteile des Bundesgerichts 9C_270/2012 vom 23. Mai 2012 E. 4.2; 9C_547/2010 vom 26. Januar 2011 E. 4.1; 9C_203/2010 vom 21. September 2010 E. 4.1).</w:t>
      </w:r>
    </w:p>
    <w:p>
      <w:r>
        <w:t>4.6Â Â Â Â  Der BeschwerdefÃ¼hrer hat anlÃ¤sslich des Untersuchs wie auch zuvor nie Ã¼ber neurologische AusfÃ¤lle geklagt. Allein der Umstand, dass eine Verlagerung der Wurzel L5 erwÃ¤hnt wurde, rechtfertigt noch keinen Zuzug eines Neurologen, zumal entgegen der Darstellung des BeschwerdefÃ¼hrers gerade keine radikulÃ¤re Symptomatik nachgewiesen werden konnte. Daran Ã¤ndert auch das Schreiben von Dr. med. F.___, Facharzt fÃ¼r Neurologie SGKN-EMNG, vom 26. Mai 2011 (Urk. 3) nichts.</w:t>
      </w:r>
    </w:p>
    <w:p>
      <w:r>
        <w:t>4.7Â Â Â Â  Der BeschwerdefÃ¼hrer macht weiter geltend, die psychiatrische Begutachtung sei ohne eine Ãbersetzung erfolgt. Er sei jedoch nicht in der Lage, auf Deutsch alles zu verstehen und sich differenziert auszudrÃ¼cken.</w:t>
      </w:r>
    </w:p>
    <w:p>
      <w:r>
        <w:t>Â Â Â Â Â Â Â Â  Der BeschwerdefÃ¼hrer lebt seit 1988 (Urk. 8/84/13) in der Schweiz und verfÃ¼gt seit 1993 Ã¼ber die Niederlassungsbewilligung C. Die in den Jahren 2002 (Urk. 8/84/5 ff.) und 2006 (Urk. 8/161) durchgefÃ¼hrten Y.___-Gutachten erfolgten ebenfalls ohne Ãbersetzung. Im letztgenannten Gutachten wurde gar erwÃ¤hnt, dass der BeschwerdefÃ¼hrer Ã¼ber Âsehr gute DeutschkenntnisseÂ verfÃ¼ge (Urk. 8/161/15). DarÃ¼ber hinaus hielt die begutachtende Ãrztin Dr. E.___, FachÃ¤rztin fÃ¼r Psychiatrie und Psychotherapie, ausdrÃ¼cklich fest, das GesprÃ¤ch sei problemlos auf Deutsch gefÃ¼hrt worden (Urk. 8/205/23). Es ist ebenfalls darauf hinzuweisen, dass der BeschwerdefÃ¼hrer im Anschluss an das Gutachten nicht von sich aus darauf hingewiesen hat, dass es VerstÃ¤ndigungsprobleme gegeben habe. Schliesslich zeigt der BeschwerdefÃ¼hrer auch keine konkreten MissverstÃ¤ndnisse oder sprachlich bedingten Fehlannahmen auf. Daher vermag er auch nicht genÃ¼gend substanziiert darzutun, inwiefern ihm durch das Fehlen einer Ãbersetzung ein Nachteil entstanden sein soll. Demzufolge ist auch diese RÃ¼ge unbehelflich.</w:t>
      </w:r>
    </w:p>
    <w:p>
      <w:r>
        <w:t>4.8Â Â Â Â  BezÃ¼glich der Dauer der Untersuchung ist darauf hinzuweisen, dass das Bundesgericht bereits mehrfach festgehalten hat, dass sich ein genereller Zeitrahmen fÃ¼r eine Untersuchung nicht allgemeingÃ¼ltig definieren lasse (statt vieler: Urteil des Bundesgerichts I 58/06 vom 13. Juni 2006, E. 2.2, mit Hinweis auf Klaus Foerster/Peter Winckler, Forensisch-psychiatrische Untersuchung, in: Venzlaff/Foerster [Hrsg.], Psychiatrische Begutachtung, MÃ¼nchen 2004, S. 18). Demnach vermag der BeschwerdefÃ¼hrer alleine aus der Dauer der Untersuchung nichts fÃ¼r sich abzuleiten.</w:t>
      </w:r>
    </w:p>
    <w:p>
      <w:r>
        <w:t>4.9Â Â Â Â  Auch aus dem Umstand, dass die begutachtende Psychiaterin keinen Kontakt mit dem behandelnden Psychiater aufgenommen hat, lÃ¤sst sich nichts ableiten, da kein Anspruch auf RÃ¼cksprache des Experten mit dem behandelnden Arzt besteht (Urteil des Bundesgerichts 9C_270/2012 vom 23. Mai 2012 E. 4.2) und dies somit keine zwingende Voraussetzung fÃ¼r ein rechtsgenÃ¼gliches Gutachten darstellt, auch wenn eine solche RÃ¼cksprache eine sinnvolle Massnahme fÃ¼r die Verbesserung der Gutachtensakzeptanz ist.</w:t>
      </w:r>
    </w:p>
    <w:p>
      <w:r>
        <w:t>4.10Â Â  Schliesslich wendet der BeschwerdefÃ¼hrer ein, die EinschÃ¤tzung der Arbeits-fÃ¤higkeit durch das Z.___ sei im Lichte der frÃ¼heren EinschÃ¤tzungen durch das Y.___ nicht haltbar, da sich der Gesundheitszustand Âsicher nichtÂ verbessert, sondern verschlechtert habe.</w:t>
      </w:r>
    </w:p>
    <w:p>
      <w:r>
        <w:t>Â Â Â Â Â Â Â Â  Die BeeintrÃ¤chtigung der ArbeitsfÃ¤higkeit aus psychiatrischer Sicht wurde im Gutachten des Y.___ vom 7. Juli 2006 (Urk. 8/161/16) mit 30 % beziffert, wÃ¤hrend die psychiatrische Gutachterin des Z.___ anlÃ¤sslich ihrer Begutachtung vom 28. August 2010 (Urk. 8/205/13) zum Schluss kam, dass die ArbeitsfÃ¤higkeit lediglich zu 20 % beeintrÃ¤chtigt sei. Das Y.___ attestierte dem BeschwerdefÃ¼hrer die psychiatrischen Diagnosen einer rezidivierenden depressiven StÃ¶rung, gegenwÃ¤rtig leichte Episode (ICD-10 F33.0), sowie einer anhaltenden somatoformen SchmerzstÃ¶rung (ICD-10 F55.4). DemgegenÃ¼ber konnte anlÃ¤sslich der Begutachtung im Z.___ keine valide depressive Affektauslenkung festgestellt werden, weshalb lediglich eine Dysthymie (ICD-10 F34.1) diagnostiziert wurde. Eine derartige Verbesserung des Gesundheitszustands erscheint keineswegs abwegig, wie dies der BeschwerdefÃ¼hrer behauptet, und die damit einhergehende Steigerung der ArbeitsfÃ¤higkeit ist somit ohne Weiteres erklÃ¤rbar.</w:t>
      </w:r>
    </w:p>
    <w:p>
      <w:r>
        <w:t>Â Â Â Â Â Â Â Â  Die Berichte des Hausarztes Dr. med. G.___ vom 12. Januar 2010 (Urk. 8/197) und vom 20. Mai 2010 (Urk. 8/200) vermÃ¶gen die gutachterliche EinschÃ¤tzung schon daher nicht zu entkrÃ¤ften, weil er nicht Ã¼ber einen Facharzttitel fÃ¼r Psychiatrie und Psychotherapie verfÃ¼gt. Auch der Bericht des behandelnden Psychiaters Dr. H.___ vom 30. Dezember 2009 (Urk. 8/196) vermag die gutachterliche EinschÃ¤tzung nicht in Zweifel zu ziehen, da behandelnde Spezialisten sich in erster Linie auf die Behandlung zu konzentrieren haben und bei ihren Berichten die Erfahrungstatsache, wonach diese aufgrund des VertrauensverhÃ¤ltnisses zu ihren Patienten im Zweifelsfall eher zu deren Gunsten aussagen, zu berÃ¼cksichtigen ist, so dass im Streitfall eine direkte Leistungszusage einzig gestÃ¼tzt auf die Angaben der behandelnden Ãrztinnen und Ãrzte kaum je in Frage kommt (BGE 135 V 465 E. 4.5).</w:t>
      </w:r>
    </w:p>
    <w:p>
      <w:r>
        <w:t>Â Â Â Â Â Â Â Â  Bei dem als psychiatrisches Gutachten bezeichneten Bericht von Dr. I.___ vom 1. Mai 2005 (Urk. 8/145) handelt es sich um ein Privatgutachten. Dieses kann schon rein aufgrund des Zeitablaufs nicht mehr ernsthaft herangezogen werden, um die Z.___-Begutachtung in psychiatrischer Hinsicht zu entkrÃ¤ften.</w:t>
      </w:r>
    </w:p>
    <w:p>
      <w:r>
        <w:t>Â Â Â Â Â Â Â Â  Nachdem der BeschwerdefÃ¼hrer mittlerweile die antidepressive Medikation regelmÃ¤ssig einnimmt und regelmÃ¤ssige psychotherapeutische Betreuung erfÃ¤hrt (wobei nichts Ã¼ber deren derzeitige HÃ¤ufigkeit zu erfahren ist), ist es nicht abwegig, dass sich die ursprÃ¼ngliche depressive StÃ¶rung (jeweils leichte Episode Urk. 8/84/20 und Urk. 8/161/18) verbessert hat. Allein die subjektive Empfindung des BeschwerdefÃ¼hrers, es gehe ihm schlechter, vermag die nach objektiven Kriterien erstellte Diagnose einer Dysthymie sowie die Feststellung, es bestÃ¼nden ausreichend erhaltene psychische Ressourcen (Urk. 8/205/26), im Rahmen der Z.___-Begutachtung nicht zu entkrÃ¤ften.</w:t>
      </w:r>
    </w:p>
    <w:p>
      <w:r>
        <w:t>4.11Â Â  Auch die vom BeschwerdefÃ¼hrer im Rahmen des Verfahrens eingereichten Arztberichte vermÃ¶gen das Gutachten nicht zu entkrÃ¤ften. Die im Bericht der Dres. J.___ und A.___ vom 29. September 2011 (Urk. 11) geÃ¤usserten Kritikpunkte wurden vorstehend bereits abgehandelt. Eine BegrÃ¼ndung fÃ¼r die attestierte ArbeitsfÃ¤higkeit von lediglich 50 % ist dem Bericht nicht zu entnehmen.</w:t>
      </w:r>
    </w:p>
    <w:p>
      <w:r>
        <w:t>Â Â Â Â Â Â Â Â  Dem Bericht von Dr. C.___ vom 16. Dezember 2011 (Urk. 14) ist nicht zu entnehmen, seit wann die geltend gemachte beidseitige mittelschwere Innen-ohrschwerhÃ¶rigkeit und der starke Tinnitus bestehen sollen. AnlÃ¤sslich der Begutachtung im Z.___ klagte der BeschwerdefÃ¼hrer Ã¼ber keine derartigen BeeintrÃ¤chtigungen und nachdem der Bericht nach dem VerfÃ¼gungserlass vom 15. April 2011 datiert, ist davon auszugehen, dass diese Beschwerden neu sind und nicht mehr den Beurteilungszeitraum betreffen.</w:t>
      </w:r>
    </w:p>
    <w:p>
      <w:r>
        <w:t>Â Â Â Â Â Â Â Â  Dem Bericht des B.___ vom 1. November 2012 (Urk. 17) schliesslich, der gemÃ¤ss dem Vermerk auf der ersten Seite auf ausdrÃ¼cklichen Wunsch des BeschwerdefÃ¼hrers und seines Rechtsvertreters erstellt worden ist, ist ebenfalls entgegenzuhalten, dass zu den behandelnden Ãrzten ein anderes VerhÃ¤ltnis besteht als zu neutralen Gutachtern, weshalb in der Regel nicht alleine auf deren Berichte abgestellt werden kann.</w:t>
      </w:r>
    </w:p>
    <w:p>
      <w:r>
        <w:t>4.12Â Â  Zusammenfassend kann festgestellt werden, dass die vom BeschwerdefÃ¼hrer vorgebrachten zahlreichen EinwÃ¤nde das Gutachten nicht zu entkrÃ¤ften vermÃ¶gen.</w:t>
      </w:r>
    </w:p>
    <w:p>
      <w:r>
        <w:t>Â Â Â Â Â Â Â Â  Das Gutachten des Z.___ entspricht den von der Rechtsprechung konkretisierten Anforderungen (BGE 125 V 352 E. 3a). Es ist fÃ¼r die Beantwortung der gestellten Fragen umfassend, berÃ¼cksichtigt die medizinischen Vorakten ebenso wie die geklagten Beschwerden und setzt sich mit diesen und dem Verhalten des BeschwerdefÃ¼hrers auseinander. Die Darlegung der medizinischen Befunde leuchtet ein und eine Auseinandersetzung mit abweichenden Meinungen ist erfolgt.</w:t>
      </w:r>
    </w:p>
    <w:p>
      <w:r>
        <w:t>Â Â Â Â Â Â Â Â  Dem Gutachten ist lediglich entgegenzuhalten, dass die EinschÃ¤tzung einer ArbeitsfÃ¤higkeit von 20 % beim Vorliegen einer Dysthymie als relativ grosszÃ¼gig erscheint, hat doch das Bundesgericht bereits verschiedentlich festgehalten, dass eine Dysthymie nach der im gebrÃ¤uchlichen ICD-Klassifikationssystem enthaltenen Umschreibung eine chronische depressive Verstimmung ist, die weder schwer noch hinsichtlich einzelner Episoden anhaltend genug ist, um die Kriterien einer schweren, mittelgradigen oder leichten rezidivierenden depressiven StÃ¶rung zu erfÃ¼llen; daher ist sie in der Regel nicht invalidisierend (Urteil des Bundesgerichts 8C_842/2011 vom 16. Oktober 2012 mit weiteren Hinweisen). Darauf wird beim Einkommensvergleich zurÃ¼ckzukommen sein.</w:t>
      </w:r>
    </w:p>
    <w:p>
      <w:r>
        <w:rPr>
          <w:b/>
        </w:rPr>
        <w:t>E. 5</w:t>
      </w:r>
    </w:p>
    <w:p>
      <w:r>
        <w:t>5.1Â Â Â Â  In erwerblicher Hinsicht wendet der BeschwerdefÃ¼hrer einzig ein, dass ein Leidensabzug von 25 % und nicht ein solcher von 15 % anzuwenden sei. Darauf wird im Weiteren zurÃ¼ckzukommen sei. Vorab ist jedoch der Einkommensvergleich, wie ihn die IV-Stelle vorgenommen hat, zu Ã¼berprÃ¼fen.</w:t>
      </w:r>
    </w:p>
    <w:p>
      <w:r>
        <w:t>5.2Â Â Â Â  FÃ¼r die Ermittlung des Valideneinkommens ist rechtsprechungsgemÃ¤ss entscheidend, was die versicherte Person im Zeitpunkt des frÃ¼hestmÃ¶glichen Rentenbeginns nach dem Beweisgrad der Ã¼berwiegenden Wahrscheinlichkeit als Gesunde tatsÃ¤chlich verdienen wÃ¼rde, und nicht, was sie bestenfalls verdienen kÃ¶nnte.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(BGE 135 V 59 E. 3.1). Bereits mit Urteil IV.1998.00491 vom 29. MÃ¤rz 2000, E. 5a, stellte das hiesige Gericht zur Ermittlung des Valideneinkommens auf den Fragebogen fÃ¼r den Arbeitgeber der Garage K.___ vom 28. Oktober 1996 (Urk. 8/4/11 ff.) ab. Darin wurde das Einkommen, welches der BeschwerdefÃ¼hrer im Gesundheitsfall im Jahr 1996 erwirtschaftet hÃ¤tte, mit Fr. 61'100.-- beziffert. Aufgerechnet auf das Jahr 2009 mit dem branchenspezifischen Nominallohnindex (MÃ¤nner 1993=100 [T1.1.93_I], Abschnitt G, H [Handel, Reparatur, Gewerbe], 1996: 103.4, 2009: 122.5) ergibt dies ein Valideneinkommen von Fr. 72'386.--.</w:t>
      </w:r>
    </w:p>
    <w:p>
      <w:r>
        <w:t>5.3Â Â Â Â</w:t>
      </w:r>
    </w:p>
    <w:p>
      <w:r>
        <w:t>5.3.1Â Â  Das Invalideneinkommen ist praxisgemÃ¤ss anhand der statistischen Durchschnittswerte der Schweizerischen Lohnstrukturerhebung (LSE) des Bundesamts fÃ¼r Statistik (BFS) zu ermitteln.</w:t>
      </w:r>
    </w:p>
    <w:p>
      <w:r>
        <w:t>5.3.2Â Â  Allerdings zeigt sich im hier streitigen Fall, dass der BeschwerdefÃ¼hrer stets als Automechaniker tÃ¤tig war und dies auch heute noch ist. Er hat nach eigenen Angaben sogar ein eigenes Unternehmen mit einem Angestellten und einem Lehrling. Damit aber rechtfertigt sich die Anwendung eines Prozentvergleichs. Unter BerÃ¼cksichtigung einer LeistungseinschrÃ¤nkung von 20 % und eines Leidensabzugs von 15 % aufgrund der aus orthopÃ¤discher Sicht festgestellten qualitativen EinschrÃ¤nkungen bei der bisherigen TÃ¤tigkeit als Automechaniker ergibt dies ein Invalideneinkommen von Fr. 49'222.-- (Fr. 72'386.-- x 0,8 x 0,85). Die Differenz betrÃ¤gt Fr. 23'164.--, was einem InvaliditÃ¤tsgrad von 32 % entspricht. Es zeigt sich mithin, dass selbst bei Anwendung eines Leidensabzugs von 20 % kein anspruchsbegrÃ¼ndender InvaliditÃ¤tsgrad resultieren wÃ¼rde. Ein maximaler Leidensabzug, wie ihn der BeschwerdefÃ¼hrer fordert, erscheint bei der Anerkennung einer 20%igen Leistungseinbusse aufgrund lediglich einer Dysthymie ohnehin nicht gerechtfertigt (vgl. E. 4.12 hievor).</w:t>
      </w:r>
    </w:p>
    <w:p>
      <w:r>
        <w:t>5.3.2Â Â  Selbst wenn man einen hypothetischen Einkommensvergleich mit dem monatlichen Bruttolohn (Zentralwert) fÃ¼r ArbeitskrÃ¤fte im privaten Sektor fÃ¼r einfache und repetitive TÃ¤tigkeiten vornimmt (Total), lÃ¤sst sich kein anspruchsrelevanter InvaliditÃ¤tsgrad ermitteln. Dieser betrug im Jahr 2008 bei einer 40-Stundenwoche im gesamtschweizerischen Durchschnitt Fr. 4Â806.-- (inklusive 1/12 des 13. Monatsgehalts; LSE 2008, TA1, Total, Niveau 4, MÃ¤nner). Unter BerÃ¼cksichtigung der durchschnittlichen betriebsÃ¼blichen Arbeitszeit von 41,6 Stunden pro Woche im Jahr 2008 (BFS, BetriebsÃ¼bliche Arbeitszeit nach Wirtschaftsabteilungen in Stunden pro Woche, Total, im Internet abrufbar) sowie aufgerechnet auf ein Jahr ergibt dies Fr. 59Â979.-- (Fr. 4Â806.-- : 40 x 41.6 x 12). Indexiert auf das Jahr 2009 (Nominallohnindex MÃ¤nner [T1.1.05], Total, 2008: 105.0, 2009: 107.2) resultiert ein Einkommen von Fr. 61Â236.--.</w:t>
      </w:r>
    </w:p>
    <w:p>
      <w:r>
        <w:t>Â Â Â Â Â Â Â Â  In Anbetracht dessen, dass bei einer einfachen und repetitiven TÃ¤tigkeit die qualitativen EinschrÃ¤nkungen, die dem BeschwerdefÃ¼hrer im Beruf als Auto-mechaniker zugestanden wurden, kaum mehr zum Tragen kommen, und unter BerÃ¼cksichtigung der - wie erwÃ¤hnt - als grosszÃ¼gig zu bezeichnenden Anerkennung einer LeistungseinschrÃ¤nkung von 20 % fÃ¼r die Dysthymie, rechtfertigt sich bei dieser Berechnungsweise die BerÃ¼cksichtigung eines Leidensabzugs von maximal 10 %. Dies fÃ¼hrt zu einem hypothetischen Invalideneinkommen von rund Fr. 44Â090.-- und damit eine Erwerbseinbusse von Fr. 17'146.-- und zu einem rentenausschliessenden InvaliditÃ¤tsgrad von rund 28 % fÃ¼hrt.</w:t>
      </w:r>
    </w:p>
    <w:p>
      <w:r>
        <w:t>6.Â Â Â Â Â Â  Zusammenfassend zeigt sich, dass die IV-Stelle das Begehren des Beschwerde-fÃ¼hrers zu Recht abgewiesen hat.</w:t>
      </w:r>
    </w:p>
    <w:p>
      <w:r>
        <w:t>Â Â Â Â Â Â Â Â  Die Beschwerde ist demnach abzuweisen.</w:t>
      </w:r>
    </w:p>
    <w:p>
      <w:r>
        <w:t>7.Â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800.-- anzusetzen und entsprechend dem Verfahrensausgang dem BeschwerdefÃ¼hrerÂ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Dr. Peter Stadler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