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IV.2011.00568 vom 13. August 2012</w:t>
      </w:r>
    </w:p>
    <w:p>
      <w:r>
        <w:t>ZH Sozialversicherungsgericht, 2012-08-13, DE</w:t>
      </w:r>
    </w:p>
    <w:p>
      <w:r>
        <w:rPr>
          <w:b/>
        </w:rPr>
        <w:t xml:space="preserve">Quelle: </w:t>
      </w:r>
      <w:r>
        <w:t>https://mcp.opencaselaw.ch/entscheid/zh_sozialversicherungsgericht_IV.2011.00568</w:t>
      </w:r>
    </w:p>
    <w:p>
      <w:r>
        <w:t>FR: ZH_SOZIALVERSICHERUNGSGERICHT IV.2011.00568 du 13 août 2012</w:t>
      </w:r>
    </w:p>
    <w:p>
      <w:r>
        <w:t>IT: ZH_SOZIALVERSICHERUNGSGERICHT IV.2011.00568 del 13 agosto 2012</w:t>
      </w:r>
    </w:p>
    <w:p>
      <w:pPr>
        <w:pStyle w:val="Heading2"/>
      </w:pPr>
      <w:r>
        <w:t>Erwägungen</w:t>
      </w:r>
    </w:p>
    <w:p>
      <w:r>
        <w:rPr>
          <w:b/>
        </w:rPr>
        <w:t>E. 2</w:t>
      </w:r>
    </w:p>
    <w:p>
      <w:r>
        <w:t>2.1Â Â 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2.2Â Â Â Â  Nach Art. 25 Abs. 1 lit. b der Verordnung Ã¼ber die Invalidenversicherung (IVV) gehÃ¶ren Lohnbestandteile, fÃ¼r die der Arbeitnehmer oder die Arbeitnehmerin nachgewiesenermassen wegen beschrÃ¤nkter ArbeitsfÃ¤higkeit keine Gegenleistung erbringen kann, nicht zu dem fÃ¼r die InvaliditÃ¤tsbemessung massgebenden Erwerbseinkommen. PraxisgemÃ¤ss sind an den Nachweis von Soziallohn indessen strenge Anforderungen zu stellen, da vom Grundsatz ausgegangen werden muss, dass ausbezahlte LÃ¶hne normalerweise das Ãquivalent einer entsprechenden Arbeitsleistung sind (BGE 117 V 8 mit Hinweisen). Bei der richterlichen WÃ¼rdigung von Arbeitgeberbescheinigungen ist auch zu bedenken, dass ein Arbeitgeber oder eine Arbeitgeberin ein eigenes Interesse daran haben kann, die Bezahlung von Soziallohn zu behaupten (BGE 110 V 273, 104 V 90; ZAK 1980 S. 345 E. 2b). Als Indiz fÃ¼r eine freiwillige Sozialleistung fallen insbesondere verwandtschaftliche Beziehungen zwischen dem Arbeitgeber oder der Arbeitgeberin und der versicherten Person oder eine lange Dauer des ArbeitsverhÃ¤ltnisses in Betracht (Urteil des Bundesgerichts I 106/05 vom 2. August 2005).</w:t>
      </w:r>
    </w:p>
    <w:p>
      <w:r>
        <w:rPr>
          <w:b/>
        </w:rPr>
        <w:t>E. 3</w:t>
      </w:r>
    </w:p>
    <w:p>
      <w:r>
        <w:t>3.1Â Â Â Â  Am 17. November 2009 teilte die Beschwerdegegnerin dem BeschwerdefÃ¼hrer unter dem Titel Arbeitsvermittlung mit, sie gewÃ¤hre ihm Beratung und UnterstÃ¼tzung bei der Stellensuche (Urk. 7/43). In der Folge fanden mehrere BeratungsgesprÃ¤che statt (vgl. Urk. 7/47-50). Am 22. Juni 2010 teilte die Beschwerdegegnerin dem BeschwerdefÃ¼hrer mit, es sei ihr trotz ihrer BemÃ¼hungen nicht gelungen, ihn innert angemessener Frist in den Arbeitsmarkt zu integrieren; die Arbeitsvermittlung werde abgeschlossen (Urk. 7/54).</w:t>
      </w:r>
    </w:p>
    <w:p>
      <w:r>
        <w:t>3.2Â Â Â Â  Am 28. April 2010 schloss die frÃ¼here Arbeitgeberin mit dem BeschwerdefÃ¼hrer einen neuen Arbeitsvertrag per 11. Mai 2010 (Urk. 7/56). Wesentliche Vertragsinhalte waren:</w:t>
      </w:r>
    </w:p>
    <w:p>
      <w:r>
        <w:t>- Pensum: 50 %, Polier nur mit Aufsichtspflicht</w:t>
      </w:r>
    </w:p>
    <w:p>
      <w:r>
        <w:t>- Arbeitszeit: 40.5 Wochenstunden (100 % PrÃ¤senz, nur leichte Arbeit)</w:t>
      </w:r>
    </w:p>
    <w:p>
      <w:r>
        <w:t>- Gehalt: Fr. 4'250.-- / Monat Â(zusÃ¤tzliche 50%ige SUVA-Rente in der derzeitigen HÃ¶he von CHF 3'482.--)"</w:t>
      </w:r>
    </w:p>
    <w:p>
      <w:r>
        <w:t>- spezielle Vereinbarung: ÂDas Gehalt wird um die Leistungen der Sozialversicherungen (IV und SUVA) soweit gekÃ¼rzt, dass der Arbeitnehmer nicht mehr EinkÃ¼nfte als bei einem 100 % Pensum erzielt."</w:t>
      </w:r>
    </w:p>
    <w:p>
      <w:r>
        <w:t>Â Â Â Â Â Â Â Â  Der zustÃ¤ndige Mitarbeiter der SUVA hielt nach einer Besprechung mit der Personalverantwortlichen der Arbeitgeberin am 3. Juni 2006 fest, welche Massnahmen diese getroffen hatte, um den BeschwerdefÃ¼hrer als langjÃ¤hrigen - vorÃ¼bergehend gekÃ¼ndigten (vgl. Urk. 7/78) - Mitarbeiter wieder zu beschÃ¤ftigen; unter anderem wurde ein zusÃ¤tzlicher Bauhandlanger in die vom BeschwerdefÃ¼hrer geleitete Gruppe integriert. Er fÃ¼hrte abschliessend aus: ÂDer Versicherte ist somit im Rahmen der Suva-Rente eingegliedert. Wird eine zusÃ¤tzliche Invalidenrente der EidgenÃ¶ssischen Invalidenversicherung ausgerichtet, reduziert sich gemÃ¤ss Vertrag das Gehalt um diesen Betrag. Es ist so gewÃ¤hrleistet, dass Herr X.___ nicht mehr Lohn erzielt als ein gesunder Mitarbeiter" (Urk. 7/58).</w:t>
      </w:r>
    </w:p>
    <w:p>
      <w:r>
        <w:t>3.3Â Â Â Â  Nach (erfolglosem) Abschluss der Arbeitsvermittlung nahm die Beschwerdegegnerin am 22. Juni 2010 einen Einkommensvergleich vor (Urk. 7/55). Sie bezifferte das Valideneinkommen (2008) mit Fr. 95'472.-- (S. 1). Das Invalideneinkommen (2008) bestimmte sie ausgehend von TabellenlÃ¶hnen und unter BerÃ¼cksichtigung eines Abzugs von 15 %, womit rund Fr. 47'142.-- resultierte (S. 2), was eine Einkommenseinbusse von Fr. 48'330.-- und einen InvaliditÃ¤tsgrad von 51 % ergab (S. 1 unten).</w:t>
      </w:r>
    </w:p>
    <w:p>
      <w:r>
        <w:t>3.4Â Â Â Â  Am 8. Oktober 2010 nahm die Beschwerdegegnerin einen weiteren Einkommensvergleich vor (Urk. 7/60). Nun setzte sie fÃ¼r das Valideneinkommen Fr. 105'950.-- und fÃ¼r das Invalideneinkommen Fr. 55'250.-- ein (S. 7 Mitte), letzteres gestÃ¼tzt auf den Arbeitsvertrag mit 13 MonatslÃ¶hnen Ã  Fr. 4'250.--. Es resultierte ein InvaliditÃ¤tsgrad von 48 %.</w:t>
      </w:r>
    </w:p>
    <w:p>
      <w:r>
        <w:t>Â Â Â Â Â Â Â Â  Am 17. MÃ¤rz 2010 nahm die Beschwerdegegnerin noch einmal einen Einkommensvergleich vor (Urk. 7/81). FÃ¼r das Valideneinkommen setzte sie Fr. 107'900.--, fÃ¼r das Invalideneinkommen wiederum Fr. 55'250.--, womit ein InvaliditÃ¤tsgrad von 49 % resultierte (S. 2 Mitte).</w:t>
      </w:r>
    </w:p>
    <w:p>
      <w:r>
        <w:t>3.5Â Â Â Â  GemÃ¤ss der Aufstellung der Arbeitgeberin vom 6. Mai 2011 (Urk. 3/3) wurde das Gehalt des BeschwerdefÃ¼hrers ab Mai 2010 um den Betrag der IV-Rente reduziert, so dass sich ab Juni 2010 der ursprÃ¼ngliche Betrag von Fr. 4'250.-- um Fr. 815.25 auf Fr. 3'434.75 und ab Januar 2011 - bei einer LohnerhÃ¶hung auf Fr. 4'295.-- - um Fr. 767.65 auf Fr. 3'527.25 verminderte.</w:t>
      </w:r>
    </w:p>
    <w:p>
      <w:r>
        <w:rPr>
          <w:b/>
        </w:rPr>
        <w:t>E. 4</w:t>
      </w:r>
    </w:p>
    <w:p>
      <w:r>
        <w:t>4.1Â Â Â Â  Die Beschwerdegegnerin hat im angefochtenen Entscheid das Invalideneinkommen nicht hypothetisch bemessen, sondern ihres Erachtens ausgehend vom effektiv erzielten Einkommen des BeschwerdefÃ¼hrers; sie hat also angenommen, dass die entsprechenden praxisgemÃ¤ssen Voraussetzungen (vorstehend E. 2.1) erfÃ¼llt seien.</w:t>
      </w:r>
    </w:p>
    <w:p>
      <w:r>
        <w:t>Â Â Â Â Â Â Â Â  Wenn dem so wÃ¤re, so wÃ¤re allerdings nicht auf den Betrag abzustellen, der im Arbeitsvertrag vom 28. April 2010 mit dem klaren Vorbehalt der Anpassung nach unten genannt worden war, sondern auf den Betrag, der nach der vertraglich in Aussicht gestellten Anpassung effektiv als Lohn ausbezahlt wurde, also rund Fr. 3Â435.-- beziehungsweise Fr. 3'527.-- pro Monat (vorstehend E. 3.5). Dies ergÃ¤be ein Invalideneinkommen von Fr. 44Â655.-- (Fr. 3Â435.-- x 13) respektive Fr. 45'851.-- (Fr. 3'527.-- x 13), eine Einkommenseinbusse von Fr. 63Â245.-- oder Fr. 62'049.-- und einen InvaliditÃ¤tsgrad von 58 bis 59 %.</w:t>
      </w:r>
    </w:p>
    <w:p>
      <w:r>
        <w:t>4.2Â Â Â Â  Eine der Bedingungen, damit das effektiv erzielte Einkommen dem Invalideneinkommen gleichgesetzt werden kann, ist, dass es sich dabei nicht um Soziallohn handelt. Um Soziallohn handelt es sich, wenn der ausbezahlte Lohn hÃ¶her ist als dies die erbrachte Leistung rechtfertigen wÃ¼rde, mithin mehr als nur ein Leistungslohn bezahlt wird (vorstehend E. 2.2).</w:t>
      </w:r>
    </w:p>
    <w:p>
      <w:r>
        <w:t>Â Â Â Â Â Â Â Â  Die arbeitsvertragliche Regelung lÃ¤sst klar erkennen, dass fÃ¼r die (provisorische) Festsetzung des Lohnes die vom BeschwerdefÃ¼hrer zu erwartende Leistung keine entscheidende Rolle gespielt hat. Vielmehr wurden vom frÃ¼her erzielten Lohn die bereits bekannten Rentenleistungen abgezogen, und Ã¼berdies in Aussicht genommen, spÃ¤ter zugesprochene Rentenleistungen zusÃ¤tzlich abzuziehen.</w:t>
      </w:r>
    </w:p>
    <w:p>
      <w:r>
        <w:t>Â Â Â Â Â Â Â Â  Alle aktenkundigen UmstÃ¤nde weisen darauf hin, dass es sich bei dem, was der BeschwerdefÃ¼hrer seit Mai 2010 ausbezahlt erhÃ¤lt, nicht um einen Leistungslohn handelt, sondern dass dieser Lohn - jedenfalls der anfÃ¤ngliche, im Vertrag genannte Betrag - eine erhebliche Soziallohnkomponente enthÃ¤lt.</w:t>
      </w:r>
    </w:p>
    <w:p>
      <w:r>
        <w:t>Â Â Â Â Â Â Â Â  Demnach ist es nicht zulÃ¤ssig, den wohl vertraglich festgehaltenen, aber gleichzeitig als provisorisch gekennzeichneten Lohn dem Invalideneinkommen gleichzusetzen.</w:t>
      </w:r>
    </w:p>
    <w:p>
      <w:r>
        <w:t>4.3Â Â Â Â  Mit der arbeitsvertraglich gewÃ¤hlte LÃ¶sung wurde eine privatrechtliche Regelung betreffend ÃberentschÃ¤digung in dem Sinne getroffen, dass nicht die Sozialversicherungen ihre (zur ÃberentschÃ¤digung) fÃ¼hrenden Leistungen kÃ¼rzen, sondern die Arbeitgeberin. Das fÃ¼hrt dazu, dass diese mit Zunahme der sozialversicherungsrechtlichen Leistungen einen immer geringer werdenden Lohn auszahlt. Dass einer solchen Verabredung ein Missbrauchspotential inhÃ¤rent ist, liegt auf der Hand. Da jedoch Renten der Invalidenversicherung von einer KÃ¼rzung von vornherein ausgenommen sind (Art. 69 Abs. 3 ATSG), stellen sich entsprechende Fragen nicht im vorliegenden Verfahren.</w:t>
      </w:r>
    </w:p>
    <w:p>
      <w:r>
        <w:t>Â Â Â Â Â Â Â Â  Fest steht jedenfalls, dass dem BeschwerdefÃ¼hrer keine Stelle vermittelt werden konnte und eine Anstellung bei der bisherigen Arbeitgeberin das einzige Angebot war. Da sich diese nun nicht zu einer fixen Lohnzusage bereit erklÃ¤rte, liegen diesbezÃ¼glich keine klaren VerhÃ¤ltnisse vor, weshalb auch aus diesem Grund nicht auf den entsprechenden Lohn abgestellt werden kann.</w:t>
      </w:r>
    </w:p>
    <w:p>
      <w:r>
        <w:t>Â Â Â Â Â Â Â Â  Anzumerken bleibt, dass die (weitere) vom Bundesgericht formulierte Voraussetzung fÃ¼r das Abstellen auf das effektiv erzielte Einkommen ist, dass dieses einer vollen AusschÃ¶pfung der verbliebenen ArbeitsfÃ¤higkeit entspricht (E. 2.1). Diese Regelung hat indes den Sinn, nicht auf zu tiefe Einkommen abzustellen und mithin InvaliditÃ¤tsgrade auszuschliessen, welche aufgrund der Annahme eines zu tiefen Invalideneinkommens resultieren. In solchen FÃ¤llen werden regelmÃ¤ssig die TabellenlÃ¶hne zur Ermittlung des Invalideneinkommens beigezogen. Gleiches muss fÃ¼r den vorliegenden Fall gelten, in welchem nicht ein zu tiefer, sondern ein Lohn im Raume liegt, welcher Ã¼ber demjenigen steht, welchen der BeschwerdefÃ¼hrer aufgrund der statistischen TabellenlÃ¶hne erzielen kÃ¶nnte.</w:t>
      </w:r>
    </w:p>
    <w:p>
      <w:r>
        <w:t>4.4Â Â Â Â  Steht damit fest, dass mangels VerlÃ¤sslichkeit nicht auf den (wie auch immer berechneten) Lohn bei der Y.___ AG abgestellt werden kann, ist das Invalideneinkommen, ausgehend von einer vollen ArbeitsfÃ¤higkeit in leidensangepasster TÃ¤tigkeit, als hypothetischer Wert anhand statistischer Angaben, also von TabellenlÃ¶hnen, zu bestimmen.</w:t>
      </w:r>
    </w:p>
    <w:p>
      <w:r>
        <w:t>Â Â Â Â Â Â Â Â  Die Beschwerdegegnerin hat dies bereits zweifach getan. FÃ¼r die Zeit bis Mai 2010 hat sie so einen InvaliditÃ¤tsgrad von 54 % ermittelt (Urk. 2 VerfÃ¼gungsteil 2 S. 2 Mitte), fÃ¼r die Zeit danach einen solchen von 51 % (vorstehend E. 3.3).</w:t>
      </w:r>
    </w:p>
    <w:p>
      <w:r>
        <w:t>Â Â Â Â Â Â Â Â  In beiden FÃ¤llen fÃ¼hrt die - von der Beschwerdegegnerin vorgenommene - InvaliditÃ¤tsbemessung zum Anspruch auf eine halbe Rente.</w:t>
      </w:r>
    </w:p>
    <w:p>
      <w:r>
        <w:t>4.5Â Â Â Â  Damit erweist sich die wegen der erneuten Anstellung des BeschwerdefÃ¼hrers im Mai 2010 auf Ende August 2010 vorgenommene Herabsetzung der frÃ¼heren halben Rente auf eine Viertelsrente als unrechtmÃ¤ssig. Der BeschwerdefÃ¼hrer hat auch ab 1. September 2010 weiterhin Anspruch auf eine halbe Rente.</w:t>
      </w:r>
    </w:p>
    <w:p>
      <w:r>
        <w:t>Â Â Â Â Â Â Â Â  Die angefochtene VerfÃ¼gung ist deshalb in Gutheissung der dagegen erhobenen Beschwerde entsprechend abzuÃ¤ndern.</w:t>
      </w:r>
    </w:p>
    <w:p>
      <w:r>
        <w:rPr>
          <w:b/>
        </w:rPr>
        <w:t>E. 5</w:t>
      </w:r>
    </w:p>
    <w:p>
      <w:r>
        <w:t>5.1Â Â Â Â  Die Verfahrenskosten gemÃ¤ss Art. 69 Abs. 1 bis des Bundesgesetzes Ã¼ber die Invalidenversicherung (IVG) sind ermessensweise auf Fr. 700.-- festzusetzen und ausgangsgemÃ¤ss der Beschwerdegegnerin aufzuerlegen.</w:t>
      </w:r>
    </w:p>
    <w:p>
      <w:r>
        <w:t>5.2Â Â Â Â  Der obsiegende und anwaltlich vertretene BeschwerdefÃ¼hrer hat Anspruch auf eine ParteientschÃ¤digung, die beim praxisgemÃ¤ssen Stundenansatz von Fr. 200.-- (zuzÃ¼glich Mehrwertsteuer) ermessensweise auf Fr. 2Â500.-- (inklusive Barauslagen und Mehrwertsteuer) festzusetzen und von der Beschwerdegegnerin zu bezahlen ist.</w:t>
      </w:r>
    </w:p>
    <w:p>
      <w:r>
        <w:t>Â Â Â Â Â Â Â Â  Â Â Â Â Â Â Â Â</w:t>
      </w:r>
    </w:p>
    <w:p>
      <w:r>
        <w:t>Das Gericht erkennt:</w:t>
      </w:r>
    </w:p>
    <w:p>
      <w:r>
        <w:t>1.Â Â Â Â Â Â Â Â  In Gutheissung der Beschwerde wird die VerfÃ¼gung der Sozialversicherungsanstalt des Kantons ZÃ¼rich, IV-Stelle, vom 20. April 2011 dahin abgeÃ¤ndert, dass der BeschwerdefÃ¼hrer auch ab 1. September 2010 Anspruch auf eine halbe Invalidenrente hat.</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2'500.-- (inkl. Barauslagen und MWSt) zu bezahlen.</w:t>
      </w:r>
    </w:p>
    <w:p>
      <w:r>
        <w:t>4.Â Â Â Â Â Â Â Â  Zustellung gegen Empfangsschein an:</w:t>
      </w:r>
    </w:p>
    <w:p>
      <w:r>
        <w:t>- Rechtsanwalt Roman Schmidlin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