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IV.2011.00563 vom 18. Juni 2012</w:t>
      </w:r>
    </w:p>
    <w:p>
      <w:r>
        <w:t>ZH Sozialversicherungsgericht, 2012-06-18, DE</w:t>
      </w:r>
    </w:p>
    <w:p>
      <w:r>
        <w:rPr>
          <w:b/>
        </w:rPr>
        <w:t xml:space="preserve">Quelle: </w:t>
      </w:r>
      <w:r>
        <w:t>https://mcp.opencaselaw.ch/entscheid/zh_sozialversicherungsgericht_IV.2011.00563</w:t>
      </w:r>
    </w:p>
    <w:p>
      <w:r>
        <w:t>FR: ZH_SOZIALVERSICHERUNGSGERICHT IV.2011.00563 du 18 juin 2012</w:t>
      </w:r>
    </w:p>
    <w:p>
      <w:r>
        <w:t>IT: ZH_SOZIALVERSICHERUNGSGERICHT IV.2011.00563 del 18 giugno 2012</w:t>
      </w:r>
    </w:p>
    <w:p>
      <w:pPr>
        <w:pStyle w:val="Heading2"/>
      </w:pPr>
      <w:r>
        <w:t>Erwägungen</w:t>
      </w:r>
    </w:p>
    <w:p>
      <w:r>
        <w:rPr>
          <w:b/>
        </w:rPr>
        <w:t>E. 4</w:t>
      </w:r>
    </w:p>
    <w:p>
      <w:r>
        <w:t>4.1Â Â Â Â  Die IV-Stelle B.___ nahm am 29. Juni 2001 bei der BeschwerdefÃ¼hrerin zu Hause eine HaushaltabklÃ¤rung vor (ÂAbklÃ¤rungsbericht HaushaltÂ vom 2. Juli 2001, Urk. 11/21). Angesprochen darauf, ob sie ohne Behinderung eine ErwerbstÃ¤tigkeit ausÃ¼ben wÃ¼rde, erklÃ¤rte die BeschwerdefÃ¼hrerin damals, sie wÃ¼rde nach wie vor im selben AnstellungsverhÃ¤ltnis beim bisherigen Arbeitgeber (Y.___ AG, Z.___) weiter arbeiten, weil ihr diese Arbeit gefallen und sie mit dem Arbeitgeber ein gutes VerhÃ¤ltnis gehabt habe (Urk. 11/21/3).</w:t>
      </w:r>
    </w:p>
    <w:p>
      <w:r>
        <w:t>Â Â Â Â Â Â Â Â  Hinsichtlich der Aufgaben im Haushalt ermittelte die AbklÃ¤rungsperson eine EinschrÃ¤nkung von insgesamt 66 % (Urk. 11/21/6). Bei einer Gewichtung des Haushaltsanteils von 36 % resultierte im Haushaltsbereich ein InvaliditÃ¤tsgrad von 24 % (Urk. 11/21/6). Zusammen mit der attestierten 100%igen ArbeitsunfÃ¤higkeit fÃ¼hrte dies zu einem InvaliditÃ¤tsgrad von 88 % (24 % Haushalt + 64 % Erwerb).</w:t>
      </w:r>
    </w:p>
    <w:p>
      <w:r>
        <w:t>4.2Â Â Â Â  Bei der HaushaltabklÃ¤rung durch die IV-Stelle ZÃ¼rich vom 12. Mai 2010 (AbklÃ¤rungsbericht vom 15. September 2010, Urk. 11/122) antwortete die BeschwerdefÃ¼hrerin auf die Frage, ob sie heute ohne Behinderung eine ErwerbstÃ¤tigkeit ausÃ¼ben wÃ¼rde, dass sie bei guter Gesundheit sehr gerne wieder arbeiten wÃ¼rde, dies aber mit der schwierigen Situation des Ehemanns nicht mÃ¶glich sei. Dieser kÃ¶nne aufgrund der noch immer bestehenden SuizidalitÃ¤t nicht alleine gelassen werden. Er benÃ¶tige eine 24-Stunden-Betreuung. Von den Kindern kÃ¶nnte sie dies nicht erwarten, wenn sie gesund wÃ¤re. Der Sohn helfe heute vor allem, weil auch sie krank sei und die Situation sich verschlechtert habe. Da der Sohn nunmehr ebenfalls mit psychischen Problemen zu kÃ¤mpfen habe, sei die Betreuung des Vaters keine gute LÃ¶sung, aber im Moment sehe sie keinen anderen Weg. Wenn sie gesund wÃ¤re, wÃ¼rde sie die Kinder nicht belasten wollen und wÃ¼rde selber auf den Ehemann achten. Die AbklÃ¤rungsperson qualifizierte die BeschwerdefÃ¼hrerin als zu 100 % im Haushalt tÃ¤tig und hielt weiter fest, diese wÃ¼rde auch bei guter Gesundheit den Ehemann betreuen und wÃ¤re nicht in der Lage, einer ErwerbstÃ¤tigkeit nachzugehen, auch wenn sie dies gern tun wÃ¼rde (Urk. 11/122/3).</w:t>
      </w:r>
    </w:p>
    <w:p>
      <w:r>
        <w:t>Â Â Â Â Â Â Â Â  GemÃ¤ss der AbklÃ¤rungsperson ist die BeschwerdefÃ¼hrerin in den folgenden Aufgaben im Haushalt eingeschrÃ¤nkt: ErnÃ¤hrung (Gewichtung 32 %): 35 % (Behinderung damit 11,2 %), Wohnungspflege (Gewichtung 20 %): 60 % (Behinderung 12 %), WÃ¤sche und Kleiderpflege (Gewichtung 20 %): 70 % (Behinderung 14 %), Betreuung von Kindern oder anderen FamilienangehÃ¶rigen (Gewichtung 10 %): 50 % (Behinderung 5 %) (Urk. 11/122/5-7). Insgesamt wurde eine Behinderung von 42,2 % ermittelt, was auch dem InvaliditÃ¤tsgrad im Haushaltsbereich entsprach (Urk. 11/122/7).</w:t>
      </w:r>
    </w:p>
    <w:p>
      <w:r>
        <w:t>4.3Â Â Â Â  Der AD-Stellungnahme vom 25. Oktober 2010 ist bezÃ¼glich der von der BeschwerdefÃ¼hrerin geltend gemachten MÃ¶glichkeit der Betreuung ihres Ehemannes in einer Tagesklinik oder durch die Spitex zu entnehmen, dass die BeschwerdefÃ¼hrerin erklÃ¤rt habe, dass der Ehemann eine 24-Stunden Betreuung benÃ¶tige, was weder eine Tagesklinik noch die Spitex bieten wÃ¼rden. Vor Ort habe die BeschwerdefÃ¼hrerin erklÃ¤rt, dass sie den Ehemann selber pflegen und nicht in einem Heim betreuen lassen wÃ¼rde. Dies habe sie bereits bei der HilflosenabklÃ¤rung des Ehemannes bestÃ¤tigt. Weil die BeschwerdefÃ¼hrerin auch ausdrÃ¼cklich erklÃ¤rt habe, dass sie die Kinder nicht belasten wolle und die Betreuung des Ehemannes selber Ã¼bernehme, wenn ihr dies mÃ¶glich sei, sei somit nicht davon auszugehen, dass die BeschwerdefÃ¼hrerin bei guter Gesundheit einer Arbeit nachgehen wÃ¼rde. Beim Ehemann habe sich eine Verschlechterung eingestellt, denn er beziehe seit dem Jahre 2003 eine mittlere HilflosenentschÃ¤digung (Urk. 11/127/2).</w:t>
      </w:r>
    </w:p>
    <w:p>
      <w:r>
        <w:t>5.Â Â Â Â Â Â</w:t>
      </w:r>
    </w:p>
    <w:p>
      <w:r>
        <w:t>5.1Â Â Â Â  WÃ¤hrend die Beschwerdegegnerin davon ausgeht, dass die BeschwerdefÃ¼hrerin nunmehr auch im Gesundheitsfall zu 100 % im Haushalt tÃ¤tig wÃ¤re (Urk. 2 S. 2), behauptet diese, dass sie heute bei voller Gesundheit zu mindestens 80 % erwerbstÃ¤tig wÃ¤re (Urk. 1 S. 6 und 8). Aus dem HaushaltabklÃ¤rungsbericht der IV-Stelle B.___ vom 2. Juli 2001 ergibt sich, dass sich die BeschwerdefÃ¼hrerin nicht zuletzt deswegen eine RÃ¼ckkehr an den bisherigen Arbeitsplatz wÃ¼nschte, weil zu diesem Arbeitgeber ein gutes VerhÃ¤ltnis bestand (E. 4.1). Dies wÃ¤re ihr allerdings ohnehin verwehrt gewesen, da ihr damals die Y.___ AG aus betrieblichen GrÃ¼nden per 31. Juli 2000 gekÃ¼ndigt hatte (Urk. 11/5). Die BeschwerdefÃ¼hrerin ist seit dem 15. November 1999 nicht mehr erwerbstÃ¤tig (Urk. 11/21/2, Urk. 11/122/2). Bei der AbklÃ¤rung durch die IV-Stelle B.___ vom 29. Juni 2001 erwÃ¤hnte sie die Betreuungspflichten gegenÃ¼ber dem Ehemann nicht, auch benÃ¶tigte dieser damals noch keine 24-Stunden-Betreuung (Urk. 11/21), weshalb die IV-Stelle B.___ zu Recht davon ausgegangen ist, dass die BeschwerdefÃ¼hrerin bei Gesundheit neben HaushaltsfÃ¼hrung und Kinderbetreuung einem Teilzeiterwerb nachgegangen wÃ¤re. In der Folge verschlechterte sich der Gesundheitszustand ihres Ehemannes derart, dass ihm gestÃ¼tzt auf die AbklÃ¤rung vom 15. Juni 2004 zu Hause (Urk. 17/69) eine EntschÃ¤digung fÃ¼r eine mittlere Hilflosigkeit zugesprochen wurde. Deren ÃberprÃ¼fung im Jahre 2008 (AbklÃ¤rung vor Ort am 26. Juni 2008, Urk. 17/95) ergab keine Ãnderung, im Gegenteil erklÃ¤rte die BeschwerdefÃ¼hrerin, sie kÃ¶nnen ihren Ehemann wegen Selbstmordgedanken nie alleine lassen (Urk. 17/95/5). Demnach ist davon auszugehen, dass im Zeitpunkt der HaushaltabklÃ¤rung durch die Beschwerdegegnerin vom 12. Mai 2010 eindeutig ihre Betreuungspflichten gegenÃ¼ber dem Ehemann im Vordergrund standen (Urk. 11/122/3).</w:t>
      </w:r>
    </w:p>
    <w:p>
      <w:r>
        <w:t>5.2Â Â Â Â  Die BeschwerdefÃ¼hrerin macht geltend, wenn sie im Gesundheitsfall ausser Haus erwerbstÃ¤tig wÃ¤re, kÃ¶nnte die Betreuung des Ehemannes beispielsweise durch die Spitex Ã¼bernommen werden, allenfalls sei ein Eintritt in eine psychiatrische Tagesklinik mÃ¶glich (E. 1.2). Bei der HaushaltsabklÃ¤rung durch die Beschwerdegegnerin vom 12. Mai 2010 erwÃ¤hnte sie dies nicht. Sie erklÃ¤rte damals zwar, es sei ihr nur noch teilweise mÃ¶glich, die Kraft zur Anleitung und Ãberwachung des Ehemannes aufzubringen (Urk. 11/122/7), konkrete Anhaltspunkte, dass sie zur eigenen Entlastung einmal eine Drittbetreuung durch die Spitex oder eine Tagesklinik in ErwÃ¤gung gezogen hÃ¤tte, bestehen allerdings nicht (E. 4.3). Dem AbklÃ¤rungsbericht der Beschwerdegegnerin vom 15. September 2010 ist weiter zu entnehmen, dass der Ehemann zwar nicht den ganzen Tag Pflege benÃ¶tigt, er aber nicht alleine gelassen werden kann (Urk. 11/122/7). Es ist fraglich, ob die Spitex oder eine Tagesklinik eine solche Betreuung gewÃ¤hrleisten kÃ¶nnte (E. 4.3).</w:t>
      </w:r>
    </w:p>
    <w:p>
      <w:r>
        <w:t>5.3Â Â Â Â  Im Zusammenhang mit der behaupteten ErwerbstÃ¤tigkeit im Gesundheitsfall weist die BeschwerdefÃ¼hrerin weiter darauf hin, dass bei der Betreuung des Ehemannes bereits heute Mithilfe durch die Kinder und Verwandte bestehe (E. 1.2). Aus dem HaushaltsabklÃ¤rungsbericht vom 15. September 2010 ergibt sich, dass die Kinder der BeschwerdefÃ¼hrerin, insbesondere deren Ã¤ltester Sohn, diese bei der Betreuung ihres Vaters und der HaushaltsfÃ¼hrung (v. a. Kochen) unterstÃ¼tzen (Urk. 11/122/3, Urk. 11/122/5-7). Die BeschwerdefÃ¼hrerin erklÃ¤rte gegenÃ¼ber der AbklÃ¤rungsperson aber, dass sie im Gesundheitsfall die Kinder nicht hÃ¤tte belasten wollen und sie die Betreuung des Ehemanns selber Ã¼bernehmen wÃ¼rde (E. 4.2). Solchen ÂAussagen der ersten StundeÂ kommt beweisrechtlich hÃ¶heres Gewicht zu, als nachtrÃ¤glichen Vorbringen (E. 2.7). Es ist damit nicht davon auszugehen, dass die BeschwerdefÃ¼hrerin unter den gegebenen UmstÃ¤nden im Gesundheitsfall einer ErwerbstÃ¤tigkeit nachgehen und die Betreuung des Ehemannes (teilweise) den Kindern oder anderen Institutionen (Spitex, Tagesklinik) Ã¼bertragen wÃ¼rde. In den Akten finden sich keinerlei Hinweise dafÃ¼r, dass die AbklÃ¤rungsperson die Aussagen der BeschwerdefÃ¼hrerin falsch verstanden hÃ¤tte, wie dies die BeschwerdefÃ¼hrerin geltend macht (Urk. 1 S. 7).</w:t>
      </w:r>
    </w:p>
    <w:p>
      <w:r>
        <w:t>5.4Â Â Â Â  Demnach ist es nicht zu beanstanden, wenn die Beschwerdegegnerin die BeschwerdefÃ¼hrerin als NichterwerbstÃ¤tige bzw. zu 100 % im Haushalt tÃ¤tig qualifiziert hat. Die Angaben in den IV-Akten des Ehemanns (insbes. AbklÃ¤rungsbericht fÃ¼r eine HilflosenentschÃ¤digung fÃ¼r VolljÃ¤hrige der IV vom 28. Juli 2004, Urk. 17/69, AbklÃ¤rungsbericht fÃ¼r HilflosenentschÃ¤digung fÃ¼r Erwachsene vom 16. Juli 2008, Urk. 17/95) vermÃ¶gen diese Schlussfolgerung nicht in Zweifel zu ziehen.</w:t>
      </w:r>
    </w:p>
    <w:p>
      <w:r>
        <w:t>6.Â Â Â Â Â Â</w:t>
      </w:r>
    </w:p>
    <w:p>
      <w:r>
        <w:t>6.1Â Â Â Â  Bei der HaushaltabklÃ¤rung vom 12. Mai 2010 stellte die AbklÃ¤rungsperson der Beschwerdegegnerin eine EinschrÃ¤nkung von 42.20 % im Haushaltsbereich fest (E. 4.2). Eine WÃ¼rdigung des AbklÃ¤rungsberichts vom 15. September 2010 ergibt, dass dieser von einer qualifizierten Person in Kenntnis der Ã¶rtlichen und rÃ¤umlichen VerhÃ¤ltnissen verfasst wurde. Divergierende Meinungen zwischen AbklÃ¤rungsperson und BeschwerdefÃ¼hrerin sind nicht ersichtlich. Die AbklÃ¤rungsperson berÃ¼cksichtigte die medizinischen Akten, insbesondere den Arztbericht des behandelnden Arztes Dr. C.___, Allgemeinmedizin FMH, vom 14. September 2009 (Urk. 11/122/1), welcher folgende seit 1999 bestehende Leiden diagnostizierte: lumboradikulÃ¤res Reiz- und Ausfallsyndrom L5/S1 links bei Diskushernien, Fibromyalgie, AngststÃ¶rung und Depression (Urk. 11/112/1). GemÃ¤ss der Stellungnahme von RAD-Ãrztin Dr. med. D.___, Allgemeine Medizin FMH, vom 27. Mai 2010 ist das Ergebnis der AbklÃ¤rung vom 12. Mai 2010 medizinisch nachvollziehbar und plausibel begrÃ¼ndet. Die BeschwerdefÃ¼hrerin sei massgeblich mit der Betreuung respektive Ãberwachung des kranken Ehemannes beschÃ¤ftigt. Die schweren und mittelschweren Hausarbeiten und TÃ¤tigkeiten mit RÃ¼ckenzwangshaltungen wÃ¼rden als eingeschrÃ¤nkt beurteilt und fÃ¤nden entsprechend Eingang in der Beurteilung (Urk. 11/123/3). Der AbklÃ¤rungsbericht vom 15. September 2010 (Urk. 11/122) erweist sich als schlÃ¼ssig und Ã¼berzeugend. Diesem Bericht kommt somit grundsÃ¤tzlich volle Beweiskraft zu.</w:t>
      </w:r>
    </w:p>
    <w:p>
      <w:r>
        <w:t>6.2Â Â Â Â  Die BeschwerdefÃ¼hrerin behauptet, die EinschrÃ¤nkung im Haushalt betrage immer noch 66 % (Urk. 1 S. 5). Seit dem ÂAbklÃ¤rungsbericht HaushaltÂ vom 2. Juli 2001 (Urk. 11/21) sei keine Ãnderung ihres Gesundheitszustandes und damit auch keine Ãnderung der damals festgestellten gesundheitsbedingten EinschrÃ¤nkungen im Aufgabenbereich eingetreten (Urk. 1 S. 8). RAD-Ãrztin Dr. D.___ erkannte indes keinen Widerspruch zu den medizinischen Akten. Die BeschwerdefÃ¼hrerin macht pauschal geltend, dass sie auch in der HaushaltsfÃ¼hrung und beim Einkaufen erheblich eingeschrÃ¤nkt sei (Urk. 1 S. 8). Die AbklÃ¤rungsperson der IV-Stelle B.___ ging bei der AbklÃ¤rung vom 29. Juni 2001 noch von einer EinschrÃ¤nkung im Bereich ÂHaushaltsfÃ¼hrungÂ aus, da die BeschwerdefÃ¼hrerin aufgrund der Schmerzen und psychischen Verfassung eine grosse Vergesslichkeit beklagte (Urk. 11/21/4). Dies wurde anlÃ¤sslich der HaushaltabklÃ¤rung vom 12. Mai 2010 nicht mehr geltend gemacht (Urk. 11/122/5). Wird berÃ¼cksichtigt, was die BeschwerdefÃ¼hrerin seit lÃ¤ngerem in zeitlicher und physischer Hinsicht im Rahmen der Betreuung ihres Ehemannes auf sich nimmt, darf durchaus auf eine Abnahme der EinschrÃ¤nkungen in der HaushaltfÃ¼hrung geschlossen werden. So erklÃ¤rte sie im Rahmen der ÃberprÃ¼fung der Hilflosigkeit ihres Ehemannes am 26. Juni 2008, dass dieser im Haushalt Ã¼berhaupt nichts erledige, sie koche, er helfe nicht, weder bei den Vorbereitungen noch beim Kochen, sie gehe regelmÃ¤ssig mit ihm zum Einkauf, er nehme nicht aktiv daran teil, sie wÃ¼rden mit dem Auto fahren, er helfe ihr beim Tragen. Sie begleite ihn zu den Arztbesuchen, zu Amtsstellen und besorge in der Apotheke seine Medikamente (Urk. 17/95/3-5).</w:t>
      </w:r>
    </w:p>
    <w:p>
      <w:r>
        <w:t>6.3Â Â Â Â  Zusammenfassend erweist sich die Ermittlung einer EinschrÃ¤nkung von 42.2 % im Haushaltsbereich, durchaus als plausibel und den Gesundheitszustand der BeschwerdefÃ¼hrerin als angemessen. Nachdem die BeschwerdefÃ¼hrerin als NichterwerbstÃ¤tige zu qualifizieren ist (E. 5.4), ist das Ausmass der ArbeitsunfÃ¤higkeit im Erwerbsbereich nicht mehr zu prÃ¼fen. Die EinschrÃ¤nkung im Haushaltsbereich entspricht dem InvaliditÃ¤tsgrad, und bei einem solchen von 42 % besteht nur noch ein Anspruch auf eine Viertelsrente (E. 2.2). Damit erweist sich die angefochtene VerfÃ¼gung vom 26. April 2011 (Urk. 2) als rechtens, was zur vollumfÃ¤nglichen Abweisung der Beschwerde fÃ¼hrt.</w:t>
      </w:r>
    </w:p>
    <w:p>
      <w:r>
        <w:t>7.Â Â Â Â Â Â</w:t>
      </w:r>
    </w:p>
    <w:p>
      <w:r>
        <w:t>7.1Â Â Â Â  Die Voraussetzungen gemÃ¤ss Â§ 16 Abs. 1 und 2 des Gesetzes Ã¼ber das Sozialversicherungsgericht (GSVGer) sind erfÃ¼llt, weshalb der BeschwerdefÃ¼hrerin in Bewilligung des Gesuches vom 24. Mai 2011 (Urk. 1 S. 2) die unentgeltliche Rechtspflege gewÃ¤hrt und ihr Rechtsanwalt Dr. Peter Stadler, ZÃ¼rich, zum unentgeltlichen Rechtsbeistand zu bestellen ist.</w:t>
      </w:r>
    </w:p>
    <w:p>
      <w:r>
        <w:t>7.2Â Â Â Â  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BeschwerdefÃ¼hrerin aufzuerlegen, jedoch zufolge GewÃ¤hrung der unentgeltlichen ProzessfÃ¼hrung einstweilen auf die Gerichtskasse zu nehmen.</w:t>
      </w:r>
    </w:p>
    <w:p>
      <w:r>
        <w:t>7.3Â Â Â Â  Mit Eingabe vom 15. Mai 2012 (Urk. 18) machte Rechtsanwalt Dr. Peter Stadler fÃ¼r die Vertretung der BeschwerdefÃ¼hrerin im vorliegenden Gerichtsverfahren einen Aufwand von Fr. 2Â002.32 (inkl. Barauslagen und MWSt) geltend, welcher angemessen ist. Rechtsanwalt Dr. Peter Stadler ist demnach mit Fr. 2Â002.30 (inkl. Barauslagen und MWSt) aus der Gerichtskasse zu entschÃ¤digen.</w:t>
      </w:r>
    </w:p>
    <w:p>
      <w:r>
        <w:t>7.4Â Â Â Â  Die BeschwerdefÃ¼hrerin ist auf Â§ 16 Abs. 4 GSVGer hinzuweisen, wonach sie zur Nachzahlung der Auslagen fÃ¼r die unentgeltliche Rechtspflege verpflichtet ist, sobald sie dazu in der Lage ist.</w:t>
      </w:r>
    </w:p>
    <w:p>
      <w:r>
        <w:t>Das Gericht beschliesst:</w:t>
      </w:r>
    </w:p>
    <w:p>
      <w:r>
        <w:t>Â Â Â Â Â Â Â Â  In Bewilligung des Gesuchs vom 24. Mai 2011 wird der BeschwerdefÃ¼hrerin die unentgeltliche Rechtspflege gewÃ¤hrt und ihr Rechtsanwalt Dr. Peter Stadler, ZÃ¼rich, als unentgeltlicher Rechtsbeistand fÃ¼r das vorliegende Verfahren bestellt,</w:t>
      </w:r>
    </w:p>
    <w:p>
      <w:r>
        <w:t>und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Dr. Peter Stadler, ZÃ¼rich, wird mit Fr. 2'002.30 (inkl. Barauslagen und MWSt) aus der Gerichtskasse entschÃ¤digt. Die BeschwerdefÃ¼hrerin wird auf Â§ 16 Abs. 4 GSVGer hingewiesen.</w:t>
      </w:r>
    </w:p>
    <w:p>
      <w:r>
        <w:t>4.Â Â Â Â Â Â Â Â  Zustellung gegen Empfangsschein an:</w:t>
      </w:r>
    </w:p>
    <w:p>
      <w:r>
        <w:t>- Rechtsanwalt Dr. Peter Stadler</w:t>
      </w:r>
    </w:p>
    <w:p>
      <w:r>
        <w:t>- Sozialversicherungsanstalt des Kantons ZÃ¼rich, IV-Stelle</w:t>
      </w:r>
    </w:p>
    <w:p>
      <w:r>
        <w:t>- Bundesamt fÃ¼r Sozialversicherungen</w:t>
      </w:r>
    </w:p>
    <w:p>
      <w:r>
        <w:t>Â Â Â Â Â Â Â Â Â Â</w:t>
      </w:r>
    </w:p>
    <w:p>
      <w:r>
        <w:t>Â Â Â Â Â Â Â Â Â Â  sowie an:</w:t>
      </w:r>
    </w:p>
    <w:p>
      <w:r>
        <w:t>- Allianz Pensionskasse, Hohlstrasse 552, Postfach, 8040 ZÃ¼rich (als Orientierungskopie)</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