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IV.2011.00560 vom 20. März 2012</w:t>
      </w:r>
    </w:p>
    <w:p>
      <w:r>
        <w:t>ZH Sozialversicherungsgericht, 2012-03-20, DE</w:t>
      </w:r>
    </w:p>
    <w:p>
      <w:r>
        <w:rPr>
          <w:b/>
        </w:rPr>
        <w:t xml:space="preserve">Quelle: </w:t>
      </w:r>
      <w:r>
        <w:t>https://mcp.opencaselaw.ch/entscheid/zh_sozialversicherungsgericht_IV.2011.00560</w:t>
      </w:r>
    </w:p>
    <w:p>
      <w:r>
        <w:t>FR: ZH_SOZIALVERSICHERUNGSGERICHT IV.2011.00560 du 20 mars 2012</w:t>
      </w:r>
    </w:p>
    <w:p>
      <w:r>
        <w:t>IT: ZH_SOZIALVERSICHERUNGSGERICHT IV.2011.00560 del 20 marzo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2</w:t>
      </w:r>
    </w:p>
    <w:p>
      <w:r>
        <w:t>2.1Â Â Â Â  Streitig und zu prÃ¼fen ist, ob die Beschwerdegegnerin dem BeschwerdefÃ¼hrer zu Recht eine Viertelsrente mit Wirkung ab 1. August 2009 zugesprochen hat.</w:t>
      </w:r>
    </w:p>
    <w:p>
      <w:r>
        <w:t>2.2Â Â Â Â  Die Beschwerdegegnerin machte in der VerfÃ¼gung vom 20. April 2011 zusammengefasst geltend, dem BeschwerdefÃ¼hrer sei seine angestammte TÃ¤tigkeit in der Giesserei zwar nicht mehr zumutbar, jedoch sei er in einer behinderungsangepassten leichten wechselbelastenden TÃ¤tigkeit ohne Lastenheben Ã¼ber fÃ¼nf Kilogramm zu 100 % arbeitsfÃ¤hig. Das Valideneinkommen betrage Fr. 91'484.-- und das Invalideneinkommen gestÃ¼tzt auf die Lohnstrukturerhebungen des Bundesamtes fÃ¼r Statistik (LSE) und unter BerÃ¼cksichtigung eines leidensbedingten Abzuges von 15 % Fr. 51'122.--, womit ein InvaliditÃ¤tsgrad von 44 % resultiere (Urk. 2). Die in der Beschwerdeantwort vom 6. Juli 2011 beantragte reformatio in peius begrÃ¼ndete die Beschwerdegegnerin damit, dass das im individuellen Konto (IK) verbuchte Erwerbseinkommen im Jahr 2007 Ã¼berdurchschnittlich hoch gewesen und daher auf den vom Arbeitgeber angegebenen Lohn im Jahr 2008 von Fr. 82'341.-- abzustellen sei. Weiter habe der BeschwerdefÃ¼hrer den Nebenerwerb bei der Firma Z.___ nur wÃ¤hrend kurzer Zeit ausgeÃ¼bt. Es erscheine daher nicht als Ã¼berwiegend wahrscheinlich, dass er im Gesundheitsfall nebenberuflich tÃ¤tig wÃ¤re. Daher kÃ¶nne der Nebenerwerb beim Valideneinkommen nicht berÃ¼cksichtigt werden. Nach GegenÃ¼berstellung der beiden Vergleichseinkommen resultiere auf jeden Fall ein rentenausschliessender InvaliditÃ¤tsgrad (Urk. 10).</w:t>
      </w:r>
    </w:p>
    <w:p>
      <w:r>
        <w:t>2.3Â Â Â Â  Dem hielt der BeschwerdefÃ¼hrer im Wesentlichen entgegen, es sei zur EinschÃ¤tzung der adaptierten ArbeitsfÃ¤higkeit auf den derzeit behandelnden Arzt abzustellen bzw. von diesem ein ausfÃ¼hrlicher Bericht einzufordern. Im Einsatzprogramm habe sich gezeigt, dass sich sein Gesundheitszustand verschlechtert und nicht wie prognostiziert verbessert habe (Urk. 1 S. 5). Weiter sei der Beginn der mÃ¶glichen 100%igen ArbeitsfÃ¤higkeit fÃ¼r leichte Arbeiten auf Oktober und nicht August 2009 festzusetzen. Zudem sei ihm ein hÃ¶herer leidensbedingter Abzug als 10 % zu gewÃ¤hren (Urk. 1 S. 6). Das Valideneinkommen sei nicht zu hoch veranschlagt worden, habe er doch auch im Jahr 2008 regelmÃ¤ssig Ãberzeit geleistet. GestÃ¼tzt auf die EinschÃ¤tzung seines Hausarztes sei er nur zu 50 % arbeitsfÃ¤hig (Urk. 22 S. 2).</w:t>
      </w:r>
    </w:p>
    <w:p>
      <w:r>
        <w:rPr>
          <w:b/>
        </w:rPr>
        <w:t>E. 3.1</w:t>
      </w:r>
    </w:p>
    <w:p>
      <w:r>
        <w:t>3.1.1Â Â  Dr. med. A.___, FMH fÃ¼r Rheumaerkrankungen, hielt im Bericht vom 27. Januar 2009 (Urk. 11/11) ein lumbospondylogenes Schmerzsyndrom links bei/mit Spondylarthrose L3/L4 und L4/L5 und L5/Sacrum, Differenzialdiagnose (DD) lumboradikulÃ¤res Schmerzsyndrom L3 links, bestehend seit Sommer 2008, fest. Der BeschwerdefÃ¼hrer sei bei der Verrichtung der kÃ¶rperlichen TÃ¤tigkeit, insbesondere bei Drehbewegungen mit Lasten deutlich eingeschrÃ¤nkt. Deshalb betrage seine ArbeitsfÃ¤higkeit als Angestellter in einer Eisengiesserei, wo schwere Lasten zu heben seien, 50 %. Im weiteren Verlauf sollte aber eine Steigerung der ArbeitsfÃ¤higkeit auf 75 % mÃ¶glich sein (Urk. 11/11/6-7).</w:t>
      </w:r>
    </w:p>
    <w:p>
      <w:r>
        <w:t>3.1.2Â Â  Im Bericht vom 18. Februar 2009 vermerkte Hausarzt Dr. med. B.___ (Urk. 11/16) unter Diagnosen mit Auswirkungen auf die ArbeitsfÃ¤higkeit zusÃ¤tzlich zur bereits von Dr. A.___ erhobenen Diagnose ein multilokulÃ¤res Schmerzsyndrom unbekannter Aetiologie - Nacken, Ellbogen links mehr als rechts, eine kombinierte SchwerhÃ¶rigkeit links, einen chronischen Tinnitus links seit 2001 bei Status nach Barotrauma links, eine Presbyakusis rechts, eine depressive Episode seit 2009 - sowie unter Diagnosen ohne Auwirkungen auf die ArbeitsfÃ¤higkeit eine gastroÃ¶sophageale Refluxkrankheit mit anhaltendem Singultus seit 2009. Die bisherige TÃ¤tigkeit sei kaum zumutbar. Seit 29. September 2009 sei der BeschwerdefÃ¼hrer zu 50 % arbeitsunfÃ¤hig mit vereinzelten schmerzbedingten ArbeitsunfÃ¤higkeiten von 100 %. Aufgrund des bisherigen Verlaufs mÃ¼sse von einer mÃ¤ssigen bis schlechten Prognose ausgegangen werden (Urk. 11/16/6-7).</w:t>
      </w:r>
    </w:p>
    <w:p>
      <w:r>
        <w:t>3.1.3Â Â  Dem Bericht des C.___ vom 31. MÃ¤rz 2009 (Urk. 11/28) ist zu entnehmen, dass beim BeschwerdefÃ¼hrer keine Diagnose mit Auswirkung auf die ArbeitsfÃ¤higkeit gestellt wurde. UngefÃ¤hr seit November 2008 bestehe eine AnpassungsstÃ¶rung bei kÃ¶rperlichen Schmerzen und noch ungewisser somatischer Diagnose (Unsicherheit, Sorgen und BefÃ¼rchtungen betreffend den kÃ¶rperlichen Gesundheitszustand und die Ungewissheit des weiteren Verlaufs) gemÃ¤ss ICD-10 F43.23. Eine endgÃ¼ltige psychiatrische Diagnosestellung sei zurzeit nicht mÃ¶glich, da Informationen zur somatischen Situation noch fehlten und daher nicht abschliessend beurteilt werden kÃ¶nne, ob es sich um eine somatoforme StÃ¶rung handle. Falls sich im weiteren Verlauf zeige, dass die vom BeschwerdefÃ¼hrer berichteten kÃ¶rperlichen Schmerzen somatisch erklÃ¤rbar seien, sei psychiatrisch von einer AnpassungsstÃ¶rung (mit gemischten GefÃ¼hlen, ICD-10 F43.23) bei kÃ¶rperlichen Schmerzen auszugehen. Andernfalls dÃ¼rfte es sich um eine somatoforme StÃ¶rung handeln. Eine depressive StÃ¶rung sei zurzeit nicht zu diagnostizieren. Aus psychiatrischer Sicht habe bis heute eine 100%ige ArbeitsfÃ¤higkeit bestanden (Urk. 11/28/4).</w:t>
      </w:r>
    </w:p>
    <w:p>
      <w:r>
        <w:t>3.1.4Â Â  Die behandelnden Ãrzte der Rheumaklinik des Spitals D.___, wo der BeschwerdefÃ¼hrer vom 17. August bis 15. September 2009 hospitalisiert war, fÃ¼hrten im Bericht vom 5. Januar 2010 unter Diagnosen mit Auswirkung auf die ArbeitsfÃ¤higkeit (1) ein chronisches lumbospondylogenes Schmerzsyndrom beidseits mit/bei leichter bis mÃ¤ssiger Spondylarthrose L3/L4, L4/L5, L5/S1 (MRI [magnetic resonance imaging] 9. Juli 2008), Status nach EDA L3/L4 11/08, Status nach Medial branch block L3/L4, L4/L5 und L5/S1 rechts am 31. Januar 2009, ohne Besserung, sowie (2) ein chronisches cervicovertebrales bis -spondylogenes Schmerzsyndrom beidseits, Einengung des Neuroforamens rechts ausgeprÃ¤gter als links auf HÃ¶he HalswirbelkÃ¶rper (HWK) 5/6 und HWK 6/7 mit mÃ¶glicher Kompression der Nervenwurzel rechts, ausgeprÃ¤gter als links (MRI HalswirbelsÃ¤ule [HWS] 9. Juli 2008), degenerative HWS-VerÃ¤nderungen betont am cervicothorakalen Ãbergang (Skelettszintigrafie vom 24. August 2009) und unter Diagnosen ohne Auswirkung auf die ArbeitsfÃ¤higkeit (1) eine DysÃ¤sthesie ventrolateral Oberschenkel links mit/bei mÃ¶glicher partieller LÃ¤sion des Nervus cutaneus femoris lateralis links, DD Druckschaden am Nervenaustrittspunkt unterhalb der Spina iliaca superior anterior, Spondylarthrose mit referred pain syndrom, Status nach zweimaliger Infiltration des Nervus cutaneus femoris lateralis links 6/09 ohne Besserung, (2) eine sonografisch indirekte Inguinalhernie rechts von 7 mm GrÃ¶sse, intraperiotoneales Fettgewebe enthaltend (5/09), klinisch keine Leistenhernie diagnostizierbar (chirurgisches Konsil 8/09), (3) eine Linsenersatzoperation am linken Auge im Jahr 2006 am UniversitÃ¤tsspital ZÃ¼rich, (4) eine HypercholesterienÃ¤mie, (5) eine Pollinosis auf multiple GrÃ¤ser sowie (6) eine Penicillinallergie auf (Urk. 11/46). Der BeschwerdefÃ¼hrer leide unter kÃ¶rperlichen EinschrÃ¤nkungen aufgrund von chronischen Schmerzen und unter mÃ¶glichen psychischen EinschrÃ¤nkungen bei SchmerzverarbeitungsstÃ¶rung. Vom 17. August bis 4. Oktober 2009 sei er fÃ¼r die bisherige TÃ¤tigkeit in der Giesserei zu 100 % arbeitsunfÃ¤hig. Eine weitere Beurteilung mÃ¼sse gemÃ¤ss Hausarzt oder der neuen TÃ¤tigkeit angepasst erfolgen. Ab dem 5. Oktober 2009 bestehe eine 100%ige ArbeitsfÃ¤higkeit fÃ¼r jegliche leichte Arbeit (5-10 Kilogramm Dauerbelastbarkeit). Der BeschwerdefÃ¼hrer mÃ¼sse sich beim Regionalen Arbeitsvermittlungsamt um eine angepasste Arbeit bemÃ¼hen (Urk. 11/46/5-7).</w:t>
      </w:r>
    </w:p>
    <w:p>
      <w:r>
        <w:t>3.1.5Â Â  Im Abschlussbericht des E.___ vom 5. Januar 2011 (Urk. 11/75) hielt M. Fuszenecker fest, es sei klar geworden, dass der BeschwerdefÃ¼hrer das Leistungspensum trotz der kÃ¶rperlich nicht sehr anstrengenden TÃ¤tigkeit in einem Umfeld, auf das er nicht allergisch reagiert habe (SterilitÃ¤t am Einsatzplatz), trotz einem wohlwollenden Arbeitgeber und trotz seiner Motivation nicht habe von 50 auf 60 % steigern kÃ¶nnen, weshalb das Programm vorzeitig beendet worden sei (Urk. 11/75/2).</w:t>
      </w:r>
    </w:p>
    <w:p>
      <w:r>
        <w:t>3.2Â Â Â Â  Aus den zitierten Expertisen ergibt sich, dass der medizinische Sachverhalt zu wenig abklÃ¤rt ist. Zwar attestierten dem BeschwerdefÃ¼hrer selbst die behandelnden Ãrzte des D.___ eine 100%ige ArbeitsfÃ¤higkeit in einer leichten TÃ¤tigkeit und wiesen im Bericht vom 8. September 2009 an Dr. B.___ (Urk. 11/46/9-11) auf den dekonditionierten Zustand mit Haltungsinsuffizienz sowie eine SchmerzverarbeitungsstÃ¶rung mit ungenÃ¼genden Copingstrategien hin (Urk. 11/46/10). Dr. A.___ ersah sogar eine 50%ige und auf 75 % steigerbare ArbeitsfÃ¤higkeit in der bisherigen (schweren) TÃ¤tigkeit. Desgleichen erachtete Dr. B.___ den BeschwerdefÃ¼hrer als zu 50 % arbeitsfÃ¤hig als Angestellter in der Giesserei. Auch in psychiatrischer Hinsicht beurteilten die behandelnden Ãrzte und Fachpersonen des C.___ den BeschwerdefÃ¼hrer als in seiner ArbeitsfÃ¤higkeit nicht beeintrÃ¤chtigt. Die von ihnen im Zusammenhang mit allfÃ¤lligen somatischen Diagnosen vermutete somatoforme SchmerzstÃ¶rung wÃ¤re selbst bei genÃ¼genden Hinweisen in den Akten auf deren Vorliegen nicht als invalidenversicherungsrechtlich relevanter Gesundheitsschaden zu qualifizieren. Allerdings wurde der BeschwerdefÃ¼hrer am 15. September 2009 aus der stationÃ¤ren Behandlung entlassen, wobei die Ãrzte des D.___ ihre EinschÃ¤tzung der ArbeitsfÃ¤higkeit, wonach der BeschwerdefÃ¼hrer ab 5. Oktober 2009 zu 100 % arbeitsfÃ¤hig in angepasster TÃ¤tigkeit ist, als Prognose abgaben, welche sie im Bericht vom 5. Januar 2010 rÃ¼ckwirkend als zutreffend bestÃ¤tigten, ohne jedoch den BeschwerdefÃ¼hrer zwischenzeitlich noch einmal untersucht zu haben. Entsprechend hÃ¤tte die IV-Stelle nach Eingang des Abschlussberichts des E.___, welchem Anhaltspunkte einer tieferen ArbeitsfÃ¤higkeit als der vom D.___ attestierten zu entnehmen sind, weitere medizinische AbklÃ¤rungen tÃ¤tigen mÃ¼ssen. Bleibt es im Entscheidungsfall bei dieser vorlÃ¤ufigen Beurteilung, mÃ¼sste die Sache an die Beschwerdegegnerin zurÃ¼ckgewiesen werden, damit diese jedenfalls mindestens eine rheumatologische Begutachtung durchfÃ¼hre und abklÃ¤re, ob sich die Prognose des D.___ bestÃ¤tigte und ob im Hinblick auf die Zumutbarkeit des Nebenerwerbs das Belastungsprofil wirklich auf fÃ¼nf Kilogramm beschrÃ¤nkt ist (Urk. 11/78), nachdem noch Ende 2008 die bisherige schwere TÃ¤tigkeit zu 50 % als mÃ¶glich erachtet worden war (Urk. 11/18/6).</w:t>
      </w:r>
    </w:p>
    <w:p>
      <w:r>
        <w:rPr>
          <w:b/>
        </w:rPr>
        <w:t>E. 4</w:t>
      </w:r>
    </w:p>
    <w:p>
      <w:r>
        <w:t>4.1Â Â Â Â  Die IV-Stelle legte dem Einkommensvergleich gestÃ¼tzt auf den Auszug aus dem Individuellen Konto (IK-Auszug) 2007 ein Valideneinkommen von Fr. 91'484.-- sowie ein Invalideneinkommen von Fr. 51'122.-- zugrunde und errechnete so einen InvaliditÃ¤tsgrad von 44 % (Urk. 11/78). Dazu ist festzuhalten, dass, wie die Beschwerdegegnerin in der Beschwerdeantwort vom 6. Juli 2011 zu Recht vorbrachte (Urk. 10 S.2), fÃ¼r die Ermittlung des Valideneinkommens grundsÃ¤tzlich entscheidend ist, was die versicherte Person im Zeitpunkt des frÃ¼hestmÃ¶glichen Rentenbeginns tatsÃ¤chlich verdient hÃ¤tte (Urteil des Bundesgerichts I 457/06 vom 14. Februar 2007, E. 4.1, mit Hinweisen), weshalb die Einkommensbemessung fÃ¼r das Jahr 2009 zu erfolgen hat. Laut Arbeitgeberbericht der Y.___ vom 4. MÃ¤rz 2009 (Urk. 11/23) hÃ¤tte der BeschwerdefÃ¼hrer im Jahr 2008 ohne gesundheitliche BeeintrÃ¤chtigung ein JahressalÃ¤r von Fr. 82'341.-- erzielt. GemÃ¤ss den im Recht liegenden Lohnabrechnungen der Y.___ von Januar bis August 2008 (Urk. 11/23/11) verdiente der BeschwerdefÃ¼hrer einen monatlichen Grundlohn von Fr. 5'240.-- sowie eine monatliche Schichtzulage von Fr. 524.--, zuzÃ¼glich Anteil 13. Monatslohn Schichtzulage von Fr. 44.--. Inklusive 13. Monatslohn ergibt dies einen Betrag von Fr. 75'504.-- (Fr. 5'808.-- x 13). Da der BeschwerdefÃ¼hrer auch im Jahr 2008 regelmÃ¤ssig Ãberzeit leistete, ist ihm ein durchschnittlicher monatlicher Betrag von Fr. 793.55 (Ãberzeit Januar bis August 2008 = Fr. 6'348.45 ./. 8) bzw. fÃ¼r das ganze Jahr ein solcher von Fr. 9'522.60 anzurechnen (Fr. 793.55 x 12). Daraus resultiert bei der Y.___ ein Jahreseinkommen von Fr. 85'026.60 fÃ¼r das Jahr 2008. Das entsprechende im IK-Auszug fÃ¼r das Jahr 2007 verbuchte Erwerbseinkommen von Fr. 87'734.-- (Urk. 11/13) erweist sich damit nach wie vor als Ã¼berdurchschnittlich hoch, und es ist bei erneutem Einkommensvergleich fÃ¼r die Berechnung des Valideneinkommens auf die Lohnabrechnungen der Y.___ fÃ¼r das Jahr 2008 abzustellen.</w:t>
      </w:r>
    </w:p>
    <w:p>
      <w:r>
        <w:t>4.2Â Â Â Â  Hinsichtlich des Nebenerwerbes bei der Z.___ bleibt zu eruieren, wie viele Monate der BeschwerdefÃ¼hrer diese TÃ¤tigkeit im Jahre 2008 noch ausÃ¼bte, wer die TÃ¤tigkeit effektiv ausfÃ¼hrte und weshalb er sie aufgab. Zudem ist nicht erstellt, ob dem BeschwerdefÃ¼hrer trotz seiner gesundheitlichen BeeintrÃ¤chtigung die AusÃ¼bung des Nebenerwerbs weiterhin zumutbar wÃ¤re. Diese Frage ist mit der Erstellung eines Belastungsprofils der TÃ¤tigkeit zu beantworten.</w:t>
      </w:r>
    </w:p>
    <w:p>
      <w:r>
        <w:t>5.Â Â Â Â Â Â  Da weder der medizinische noch der erwerbliche Sachverhalt genÃ¼gend abgeklÃ¤rt ist, kann der Rentenanspruch des BeschwerdefÃ¼hrers nicht abschliessend beurteilt werden. Die Sache ist daher in Aufhebung der angefochtenen VerfÃ¼gung an die Beschwerdegegnerin zurÃ¼ckzuweisen, damit sie ein Gutachten Ã¼ber den Gesundheitszustand des BeschwerdefÃ¼hrers einhole und den Nebenerwerb des BeschwerdefÃ¼hrers nÃ¤her abklÃ¤re. Hernach hat sie neu Ã¼ber den Rentenanspruch des BeschwerdefÃ¼hrers zu verfÃ¼gen.</w:t>
      </w:r>
    </w:p>
    <w:p>
      <w:r>
        <w:rPr>
          <w:b/>
        </w:rPr>
        <w:t>E. 6</w:t>
      </w:r>
    </w:p>
    <w:p>
      <w:r>
        <w:t>6.1Â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1'000.-- anzusetzen.</w:t>
      </w:r>
    </w:p>
    <w:p>
      <w:r>
        <w:t>6.2Â Â Â Â Â  Nach stÃ¤ndiger Rechtsprechung gilt die RÃ¼ckweisung einer Sache an die Verwaltung zur weiteren AbklÃ¤rung und neuen VerfÃ¼gung als vollstÃ¤ndiges Obsiegen (vgl. Urteil des Eidg. Versicherungsgerichts vom 10. Februar 2004 in Sachen K., U 199/02, Erw. 6 mit Hinweis auf BGE 110 V 57 Erw. 3a; SVR 1999 IV Nr. 10 S. 28 Erw. 3), weshalb die Gerichtskosten entsprechend dem Ausgang des Verfahrens der Beschwerdegegnerin aufzuerlegen sind.</w:t>
      </w:r>
    </w:p>
    <w:p>
      <w:r>
        <w:t>6.3Â Â Â Â  Nach Â§ 34 Abs. 1 des Gesetzes Ã¼ber das Sozialversicherungsgericht (GSVGer) hat die obsiegende Person Anspruch auf Ersatz der Parteikosten. Diese werden ohne RÃ¼cksicht auf den Streitwert nach der Bedeutung der Streitsache, der Schwierigkeit des Prozesses und dem Mass des Obsiegens bemessen (Â§ 34 Abs. 3 GSVGer). Vorliegend erscheint eine ProzessentschÃ¤digung von Fr. 1'600.-- (inkl. Mehrwertsteuer und Barauslagen) als angemessen.</w:t>
      </w:r>
    </w:p>
    <w:p>
      <w:r>
        <w:t>Das Gericht erkennt:</w:t>
      </w:r>
    </w:p>
    <w:p>
      <w:r>
        <w:t>1.Â Â Â Â Â Â Â Â  Die Beschwerde wird in dem Sinne gutgeheissen, dass die angefochtene VerfÃ¼gung vom 20. April 2011 aufgehoben und die Sache an die Sozialversicherungsanstalt des Kantons ZÃ¼rich, IV-Stelle, zurÃ¼ckgewiesen wird, damit diese, nach erfolgter AbklÃ¤rung im Sinne der ErwÃ¤gungen, Ã¼ber den Rentenanspruch des BeschwerdefÃ¼hrers neu verfÃ¼ge.</w:t>
      </w:r>
    </w:p>
    <w:p>
      <w:r>
        <w:t>2.Â Â Â Â Â Â Â Â  Die Gerichtskosten von Fr. 1Â000.--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1Â600.-- (inkl. Barauslagen und MWSt) zu bezahlen.</w:t>
      </w:r>
    </w:p>
    <w:p>
      <w:r>
        <w:t>4.Â Â Â Â Â Â Â Â  Zustellung gegen Empfangsschein an:</w:t>
      </w:r>
    </w:p>
    <w:p>
      <w:r>
        <w:t>- Rechtsanwalt Bernhard Zollinger</w:t>
      </w:r>
    </w:p>
    <w:p>
      <w:r>
        <w:t>- Sozialversicherungsanstalt des Kantons ZÃ¼rich, IV-Stelle, unter Beilage der Doppel von Urk. 20 und Urk. 22 sowie Kopien von Urk. 23/1-7</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