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IV.2011.00555 vom 10. Juli 2012</w:t>
      </w:r>
    </w:p>
    <w:p>
      <w:r>
        <w:t>ZH Sozialversicherungsgericht, 2012-07-10, DE</w:t>
      </w:r>
    </w:p>
    <w:p>
      <w:r>
        <w:rPr>
          <w:b/>
        </w:rPr>
        <w:t xml:space="preserve">Quelle: </w:t>
      </w:r>
      <w:r>
        <w:t>https://mcp.opencaselaw.ch/entscheid/zh_sozialversicherungsgericht_IV.2011.00555</w:t>
      </w:r>
    </w:p>
    <w:p>
      <w:r>
        <w:t>FR: ZH_SOZIALVERSICHERUNGSGERICHT IV.2011.00555 du 10 juillet 2012</w:t>
      </w:r>
    </w:p>
    <w:p>
      <w:r>
        <w:t>IT: ZH_SOZIALVERSICHERUNGSGERICHT IV.2011.00555 del 10 luglio 2012</w:t>
      </w:r>
    </w:p>
    <w:p>
      <w:pPr>
        <w:pStyle w:val="Heading2"/>
      </w:pPr>
      <w:r>
        <w:t>Erwägungen</w:t>
      </w:r>
    </w:p>
    <w:p>
      <w:r>
        <w:rPr>
          <w:b/>
        </w:rPr>
        <w:t>E. 3</w:t>
      </w:r>
    </w:p>
    <w:p>
      <w:r>
        <w:t>3.1Â Â Â Â  Die Ãrzte der Klinik C.___, wo die BeschwerdefÃ¼hrerin vom 22. Juli bis 18. August 2010 hospitalisiert gewesen war, stellten in ihrem Bericht vom 24. August 2010 (Urk. 8/62/44-49) folgende Diagnosen (S. 1 f.):</w:t>
      </w:r>
    </w:p>
    <w:p>
      <w:r>
        <w:t>- generalisiertes myofasziales Schmerzsyndrom (Verdacht auf zentrale Hypersensibilisierung)</w:t>
      </w:r>
    </w:p>
    <w:p>
      <w:r>
        <w:t>- Differenzialdiagnose somatoforme SchmerzstÃ¶rung:</w:t>
      </w:r>
    </w:p>
    <w:p>
      <w:r>
        <w:t>- 12/18 Tenderpoints druckschmerzhaft</w:t>
      </w:r>
    </w:p>
    <w:p>
      <w:r>
        <w:t>- multiple Begleitsymptome (unter anderem SchwellungsgefÃ¼hle, Raynaud-Syndrom, starkes KÃ¤ltegefÃ¼hl)</w:t>
      </w:r>
    </w:p>
    <w:p>
      <w:r>
        <w:t>- chronische Epicondylopathia humeri radialis links mehr als rechts (Erstmanifestation August 2007)</w:t>
      </w:r>
    </w:p>
    <w:p>
      <w:r>
        <w:t>- zervikospondylogenes und brachiales Schmerzsyndrom bei muskulÃ¤rer Dysbalance der Nackenmuskulatur</w:t>
      </w:r>
    </w:p>
    <w:p>
      <w:r>
        <w:t>- Triggerpunkte Mm. trapezii, levatores scapulae et sternocleidomastoidei</w:t>
      </w:r>
    </w:p>
    <w:p>
      <w:r>
        <w:t>- diskrete linkskonvexe thorakale Skoliose mit Hyperkyphosierung und Schulterprotraktion</w:t>
      </w:r>
    </w:p>
    <w:p>
      <w:r>
        <w:t>- diskrete Chondrose C6/7 und beginnende Unkovertebralarthrose</w:t>
      </w:r>
    </w:p>
    <w:p>
      <w:r>
        <w:t>- anamnestisch passagere Schwellung des oberen Sprunggelenks (OSG) links nach Belastungen, aktuell sonographisch bland</w:t>
      </w:r>
    </w:p>
    <w:p>
      <w:r>
        <w:t>- Verdacht auf rezidivierende depressive StÃ¶rung, Differenzialdiagnose Dysthymie</w:t>
      </w:r>
    </w:p>
    <w:p>
      <w:r>
        <w:t>- Neigung zu selbstschÃ¤digendem Verhalten durch Ãberbelastung und indirekt durch invasive Therapien</w:t>
      </w:r>
    </w:p>
    <w:p>
      <w:r>
        <w:t>- Vitamin D-Mangel</w:t>
      </w:r>
    </w:p>
    <w:p>
      <w:r>
        <w:t>- substituiert</w:t>
      </w:r>
    </w:p>
    <w:p>
      <w:r>
        <w:t>- Hypoalimentation /Anorexie BMI 18 kg/m 2</w:t>
      </w:r>
    </w:p>
    <w:p>
      <w:r>
        <w:t>- Raynaud-Symptomatik</w:t>
      </w:r>
    </w:p>
    <w:p>
      <w:r>
        <w:t>Â Â Â Â Â Â Â Â  Die Ãrzte fÃ¼hrten aus, dass in der angestammten TÃ¤tigkeit keine ArbeitsfÃ¤higkeit mehr bestehe, jedoch sei die BeschwerdefÃ¼hrerin in kÃ¶rperlich leichten, wechselbelastenden TÃ¤tigkeiten zu 100 % arbeitsfÃ¤hig (S. 3).</w:t>
      </w:r>
    </w:p>
    <w:p>
      <w:r>
        <w:t>3.2Â Â Â Â  Dr. med. D.___, FachÃ¤rztin FMH fÃ¼r Rheumatologie und Allgemeine Innere Medizin, erstattete am 29. Oktober 2010 das von der Beschwerdegegnerin in Auftrag gegebene rheumatologische Teilgutachten (Urk. 8/62) und stellte folgende rheumatologische Diagnose mit Auswirkung auf die ArbeitsfÃ¤higkeit (S. 34 Ziff. 7.1):</w:t>
      </w:r>
    </w:p>
    <w:p>
      <w:r>
        <w:t>- Status nach Operation einer chronischen Epicondylopathia humeroradialis links am 5. Februar 2009</w:t>
      </w:r>
    </w:p>
    <w:p>
      <w:r>
        <w:t>Â Â Â Â Â Â Â Â  Sie fÃ¼hrte aus, die BeschwerdefÃ¼hrerin klage Ã¼ber beidseitige Schmerzen von Kopf bis Fuss. Die dolorimetrische Untersuchung sei dennoch normal verlaufen. In der klinischen Untersuchung sei das Untergewicht der wesentlichste Befund. Die Fingerkuppen des Daumens und des Zeigefingers zeigten beidseits Gebrauchsspuren. Die Kriterien fÃ¼r die Diagnose eines Fibromyalgie-Syndroms seien nicht erfÃ¼llt (S. 35 Ziff. 8).</w:t>
      </w:r>
    </w:p>
    <w:p>
      <w:r>
        <w:t>Â Â Â Â Â Â Â Â  Die BeschwerdefÃ¼hrerin sei durch die eingeschrÃ¤nkte Belastbarkeit des linken Armes bei LinkshÃ¤ndigkeit limitiert. Eine wechselbelastende TÃ¤tigkeit mit Hantieren von Lasten bis 12.5 kg (leichtes bis mittelschweres Belastungsniveau) kÃ¶nne zu 100 % ausgeÃ¼bt werden.</w:t>
      </w:r>
    </w:p>
    <w:p>
      <w:r>
        <w:t>Â Â Â Â Â Â Â Â  Die angestammte TÃ¤tigkeit sei gemÃ¤ss der Beschreibung der Y.___ vom 8. April 2009 angepasst, ebenso die TÃ¤tigkeit als Hauswartin. Die BeschwerdefÃ¼hrerin kÃ¶nne beide angestammten TÃ¤tigkeiten zu 100 % ausÃ¼ben (S. 36 Ziff. 9.1).</w:t>
      </w:r>
    </w:p>
    <w:p>
      <w:r>
        <w:t>Â Â Â Â Â Â Â Â  Aus rheumatologischer Sicht sei die BeschwerdefÃ¼hrerin nie langfristig arbeitsunfÃ¤hig gewesen (S. 36 Ziff. 9.2).</w:t>
      </w:r>
    </w:p>
    <w:p>
      <w:r>
        <w:t>Â Â Â Â Â Â Â Â  In jeder adaptierten TÃ¤tigkeit bestehe eine 100%ige ArbeitsfÃ¤higkeit (S. 37 Ziff. 9.3). Aus rheumatologischer Sicht bestehe eine gute Prognose. Es sei wahrscheinlich, dass die BeschwerdefÃ¼hrerin die angestammte oder eine andere adaptierte TÃ¤tigkeit bis zu ihrer Pensionierung zu 100 % ausÃ¼ben kÃ¶nne (S. 37 Ziff. 10.3).</w:t>
      </w:r>
    </w:p>
    <w:p>
      <w:r>
        <w:t>Â Â Â Â Â Â Â Â  Die BeschwerdefÃ¼hrerin sei drei Monate nach der Operation am linken Ellenbogen am 5. Februar 2009 noch zu 100 % arbeitsunfÃ¤hig gewesen. Es sei auch denkbar, dass fÃ¼nf Monate nach der Operation noch kein stabiler Zustand bestanden habe. SpÃ¤testens ab Oktober 2009 wÃ¤re die ursprÃ¼ngliche und jede andere adaptierte TÃ¤tigkeit wieder mÃ¶glich gewesen. Die abweichende EinschÃ¤tzung der ArbeitsfÃ¤higkeit in der angestammten TÃ¤tigkeit durch die Klinik C.__ (vgl. E. 3.1) sehe sie darin begrÃ¼ndet, dass die Ãrzte mÃ¶glicherweise das Anforderungsprofil der Arbeitsplatzbeschreibung bei der Y.___ vom 8. April 2009 (vgl. Urk. 8/11 S. 10) nicht gekannt hÃ¤tten. So sei die angestammte TÃ¤tigkeit bei der Y.___ gemÃ¤ss den Angaben der Arbeitgeberin eine leichte wechselbelastende TÃ¤tigkeit (S. 38 Ziff. 10.4).</w:t>
      </w:r>
    </w:p>
    <w:p>
      <w:r>
        <w:t>3.3Â Â Â Â  Dr. med. B.___, Facharzt FMH fÃ¼r Psychiatrie und fÃ¼r Psychotherapie, erstattete am 4. November 2010 das von der Beschwerdegegnerin in Auftrag gegebene psychiatrische Teilgutachten (Urk. 8/63). Er konnte aus psychiatrischer Sicht keine Diagnosen mit Auswirkung auf die ArbeitsfÃ¤higkeit stellen (S. 5 Ziff. 5.1). Somit bestehe sowohl in der bisherigen als auch in jeder anderen TÃ¤tigkeit eine 100%ige ArbeitsfÃ¤higkeit, wobei aus psychiatrischer Sicht kein Bedarf an adaptierten TÃ¤tigkeiten bestehe (S. 6 Ziff. 7). Die Prognose sei gÃ¼nstig (S. 6 Ziff. 8.3). GemÃ¤ss eigenen Angaben fÃ¼hle sich die BeschwerdefÃ¼hrerin aus psychiatrischer Sicht in ihrer ArbeitsfÃ¤higkeit nicht eingeschrÃ¤nkt, was auch mit den objektiven Befunden Ã¼bereinstimme. So habe sie sich gemÃ¤ss anamnestischen Angaben auch subjektiv nie depressiv gefÃ¼hlt (S. 7 Ziff. 8.5-6).</w:t>
      </w:r>
    </w:p>
    <w:p>
      <w:r>
        <w:t>3.4Â Â Â Â  Dr. med. E.___, Oberarzt H.__ Bezirksspital F.___, bestÃ¤tigte in seinem Bericht vom 13. Mai 2011 (Urk. 3/6), dass die BeschwerdefÃ¼hrerin seit dem 18. MÃ¤rz 2011 in stationÃ¤rpsychiatrischer Behandlung stehe. Aus psychiatrischer Sicht bestehe eine 100%ige ArbeitsunfÃ¤higkeit aufgrund des Vorliegens einer schweren depressiven StÃ¶rung. Ebenfalls sei eine posttraumatische BelastungsstÃ¶rung nicht ganz auszuschliessen (S. 1).</w:t>
      </w:r>
    </w:p>
    <w:p>
      <w:r>
        <w:t>3.5Â Â Â Â  Dr. E.___ und Dr. med. G.___, Chefarzt des H.___, stellten in ihrem Austrittbericht vom 16. September 2011 (Urk. 14) folgende Diagnosen (S. 1):</w:t>
      </w:r>
    </w:p>
    <w:p>
      <w:r>
        <w:t>- rezidivierende depressive StÃ¶rung, gegenwÃ¤rtig mittelgradige Episode mit somatischem Syndrom (ICD-10 F33.01) mit Anteilen einer posttraumatischen BelastungsstÃ¶rung (ICD 10 F43.1) mit/bei</w:t>
      </w:r>
    </w:p>
    <w:p>
      <w:r>
        <w:t>- schwerer Traumatisierung in der Kindheit</w:t>
      </w:r>
    </w:p>
    <w:p>
      <w:r>
        <w:t>- ausgeprÃ¤gten generalisierten Schmerzen</w:t>
      </w:r>
    </w:p>
    <w:p>
      <w:r>
        <w:t>Â Â Â Â Â Â Â Â  Die BeschwerdefÃ¼hrerin habe sich zum ersten Mal vom 18. MÃ¤rz bis zum 7. April 2011 in stationÃ¤rer Behandlung befunden. Aufgrund eines lange geplanten Auslandaufenthaltes habe die Therapie vom 8. April bis zum 17. April 2011 pausiert mit geplantem Wiedereintritt vom 18. April bis zum 24. Juni 2011 und vom 18. Juli bis zum 9. September 2011.</w:t>
      </w:r>
    </w:p>
    <w:p>
      <w:r>
        <w:t>Â Â Â Â Â Â Â Â  Seit einem GesprÃ¤ch am 3. Februar 2011 beim RAV/Berufsberatung, wo die BeschwerdefÃ¼hrerin unter anderem ihre Kindheitserlebnisse erzÃ¤hlt habe, sei sie in einer depressiven Stimmungslage mit vermehrten Schmerzen. Sie habe an Gewicht abgenommen und leide unter Antriebsmangel und kÃ¶nne keine Freude mehr empfinden (S. 1).</w:t>
      </w:r>
    </w:p>
    <w:p>
      <w:r>
        <w:t>4.Â Â Â Â Â Â</w:t>
      </w:r>
    </w:p>
    <w:p>
      <w:r>
        <w:t>4.1Â Â Â Â  Vorab ist die Verwertbarkeit des von der Beschwerdegegnerin veranlassten bidisziplinÃ¤ren Gutachtens vom 29. Oktober respektive 4. November 2010 zu prÃ¼fen.</w:t>
      </w:r>
    </w:p>
    <w:p>
      <w:r>
        <w:t>4.2Â Â Â Â  Die BeschwerdefÃ¼hrerin machte geltend, dass sowohl die EFL-AbklÃ¤rung als auch das psychiatrische Gutachten infolge krasser VerstÃ¶sse gegen den Anspruch auf das rechtliche GehÃ¶r nichtig und somit absolut nicht verwertbar seien (Urk. 1 S. 7 f. Ziff. 5.16). So habe es die Beschwerdegegnerin unterlassen, die Namen sÃ¤mtlicher Gutachter im Voraus ihrem Vertreter bekanntzugeben (Urk. 1 S. 5 f. Ziff. 5.9-10). Dieser habe sich lediglich nachtrÃ¤glich zu den zwei Gutachten und der EFL-AbklÃ¤rung Ã¤ussern kÃ¶nnen, was eine grobe Verletzung des Anspruches auf rechtliches GehÃ¶r darstelle (S. 7 Ziff. 5.14).</w:t>
      </w:r>
    </w:p>
    <w:p>
      <w:r>
        <w:t>Â Â Â Â Â Â Â Â  Weiter rÃ¼gte die BeschwerdefÃ¼hrerin, dass Dr. B.___ zum Zeitpunkt der Begutachtung gemÃ¤ss EidgenÃ¶ssischem Medizinalberuferegister im Kanton K.___ keine Berufsbewilligung besessen habe. Sodann falle auf, dass dieser gemÃ¤ss dem EidgenÃ¶ssischen Medizinalberuferegister seit 2008 Arzt sei; Psychiater sei er aber bereits seit 2005, dies sei unmÃ¶glich und dubios (S. 7 Ziff. 5.15).</w:t>
      </w:r>
    </w:p>
    <w:p>
      <w:r>
        <w:t>4.3Â Â Â Â</w:t>
      </w:r>
    </w:p>
    <w:p>
      <w:r>
        <w:t>4.3.1Â Â  Muss der VersicherungstrÃ¤ger zur AbklÃ¤rung des Sachverhalts ein Gutachten einer oder eines unabhÃ¤ngigen SachverstÃ¤ndigen einholen, so gibt er der Partei deren oder dessen Namen bekannt; diese kann den Gutachter aus triftigen GrÃ¼nden ablehnen und GegenvorschlÃ¤ge machen (Art. 44 ATSG).</w:t>
      </w:r>
    </w:p>
    <w:p>
      <w:r>
        <w:t>Â Â Â Â Â Â Â Â  Am 28. April 2010 teilte die IV-Stelle dem Rechtsvertreter der Versicherten mit, dass eine ambulante bidisziplinÃ¤re medizinische AbklÃ¤rung nÃ¶tig sei, welche von Dr. D.___ durchgefÃ¼hrt werde (Urk. 8/54).</w:t>
      </w:r>
    </w:p>
    <w:p>
      <w:r>
        <w:t>Â Â Â Â Â Â Â Â  Mit Schreiben vom 5. Oktober 2010 (Urk. 8/57), welches - unbestrittenermassen - nicht dem Rechtsvertreter, sondern nur der BeschwerdefÃ¼hrerin zugestellt wurde, wurde diese zur psychiatrischen Begutachtung am 26. Oktober 2010 bei Dr. B.___ in der Klinik I.___ eingeladen. Am 11. November 2010 wurde dem Rechtsvertreter das rheumatologische und das psychiatrische Gutachten sowie die Resultate der EFL-Testung zugestellt und eine Frist von 20 Tagen zur schriftlichen Stellungnahme angesetzt (Urk. 8/64). Somit erfuhr der Rechtsvertreter den Namen des die psychiatrische Begutachtung durchfÃ¼hrenden Arztes sowie von EFL-Testung erst im Nachhinein im Rahmen der gewÃ¤hrten Stellungnahme.</w:t>
      </w:r>
    </w:p>
    <w:p>
      <w:r>
        <w:t>4.3.2Â Â  Eine mangelhafte vorgÃ¤ngige Orientierung fÃ¼hrt indessen nicht ohne Weiteres zur Unverwertbarkeit der entsprechenden AbklÃ¤rungsergebnisse. Der betroffenen Partei darf aus einer mangelhaften ErÃ¶ffnung nur (aber immerhin) kein Nachteil erwachsen (Urteil des Bundesgerichts 8C_547/2007 vom 19. MÃ¤rz 2008 E. 2.3 mit Hinweis). Die Bekanntgabe der Namen dient dem Zweck, das AbklÃ¤rungsverfahren der Sozialversicherer derart zu vereinheitlichen, dass dieses nicht im Nachhinein wegen formeller MÃ¤ngel in Zweifel gezogen und das Gutachten nachtrÃ¤glich wegen gesetzlicher Ausstands- und AblehnungsgrÃ¼nde (im Sinne von Art. 36 Abs. 1 ATSG; vgl. dazu BGE 132 V 93 E. 6.5 mit Hinweisen) in der Person des Gutachters als beweisuntauglich erklÃ¤rt werden muss.</w:t>
      </w:r>
    </w:p>
    <w:p>
      <w:r>
        <w:t>Â Â Â Â Â Â Â Â  Die Nichtbeachtung der Ausstandspflicht stellt in der Regel eine schwerwiegende Verletzung der Verfahrensvorschriften dar und hat deshalb ungeachtet der materiellen Interessenlage die Aufhebung des unter Mitwirkung einer ausstandspflichtigen Person gefassten Entscheids zur Folge (BGE 132 V 376 E. 7.3; Urteil 8C_547/2007 vom 19. MÃ¤rz 2008 E. 2.3).</w:t>
      </w:r>
    </w:p>
    <w:p>
      <w:r>
        <w:t>4.3.3Â Â  Die Vorbringen von Seiten der BeschwerdefÃ¼hrerin richteten sich primÃ¤r gegen Dr. B.___. Da eine mangelhafte vorgÃ¤ngige Orientierung nicht ohne Weiteres zu einer Unverwertbarkeit des Gutachtens fÃ¼hrt, ist zu prÃ¼fen, ob gegen Dr. B.___ gesetzliche Ausstands- und AblehnungsgrÃ¼nde geltend gemacht worden sind, welche die Beweistauglichkeit seines psychiatrischen Gutachtens in Frage stellten. Die AusstandsgrÃ¼nde nach Art. 36 ATSG stimmen mit denjenigen nach Art. 10 des Bundesgesetzes Ã¼ber das Verwaltungsverfahren (VwVG) Ã¼berein (SVR 2007 IV Nr. 22 S. 77 E. 2.2.3, I 478/04). Dazu gehÃ¶ren ein persÃ¶nliches Interesse an der zu beurteilenden Sache, aber auch die enge verwandtschaftliche oder freundschaftliche Verbundenheit mit einer Partei oder andere GrÃ¼nde von Ã¤hnlichem Gewicht (Urteil des Bundesgerichts U 31/07 vom 7. Dezember 2007 E. 6.1). Bedenken materieller Natur kÃ¶nnen nicht Inhalt eines Ausstandsbegehrens sein, sondern sind allenfalls im Rahmen der WÃ¼rdigung des Gutachtens vorzubringen (BGE 132 V 93 E. 6.5).</w:t>
      </w:r>
    </w:p>
    <w:p>
      <w:r>
        <w:t>Â Â Â Â Â Â Â Â  Derartiges bringt die BeschwerdefÃ¼hrerin in ihrer Beschwerde nicht vor. Vielmehr wird vorgeworfen, dass Dr. B.___ zum Zeitpunkt der Begutachtung gemÃ¤ss EidgenÃ¶ssischem Medizinalberuferegister im Kanton K.___ keine Berufsbewilligung besessen habe, weshalb das Ganze als Âdubios" zu bezeichnen sei.</w:t>
      </w:r>
    </w:p>
    <w:p>
      <w:r>
        <w:t>Â Â Â Â Â Â Â Â  Hierzu ist festzuhalten, dass das Bundesgericht eine kantonale BerufsausÃ¼bungsbewilligung bislang nie als Voraussetzung fÃ¼r die GutachtertÃ¤tigkeit genannt hat. Hat aber das hÃ¶chste Gericht in den zahlreichen FÃ¤llen, in welchen es um die Beurteilung der persÃ¶nlichen und fachlichen Eignung von Gutachtern ging, die Voraussetzung einer BerufsausÃ¼bungsbewilligung zu keinem Zeitpunkt thematisiert beziehungsweise fÃ¼r die AusÃ¼bung einer gutachterlichen TÃ¤tigkeit gefordert, so ist dies - solange keine anderslautende Rechtsprechung absehbar ist - als qualifiziertes Schweigen zu werten. Deshalb spricht allein der Umstand, dass ein Arzt oder eine Ãrztin nicht Ã¼ber eine kantonale BerufsausÃ¼bungsbewilligung verfÃ¼gt, nicht gegen seine oder ihre Eignung, als Gutachtensperson in einer bestimmten medizinischen Disziplin tÃ¤tig zu sein, und ist darin kein Ablehnungsgrund im Sinne von Art. 44 ATSG zu sehen.</w:t>
      </w:r>
    </w:p>
    <w:p>
      <w:r>
        <w:t>4.4Â Â Â Â  Zusammenfassend ist festzuhalten, dass gegen den begutachtenden Arzt Dr. B.___ weder gesetzliche Ausschluss - noch AusstandsgrÃ¼nde geltend gemacht wurden und auch sonst keine die Verwertbarkeit des Gutachtens in Zweifel zu ziehende triftige GrÃ¼nde vorgebracht wurden. Die Vorbringen der BeschwerdefÃ¼hrerin sind nicht geeignet, Zweifel an der persÃ¶nlichen IntegritÃ¤t von Dr. B.___ und an dessen pflichtgemÃ¤sser AusÃ¼bung der GutachtertÃ¤tigkeit aufkommen zu lassen. Ebenso wenig fÃ¼hrt die mangelhafte Bekanntgabe von Gutachternamen und der EFL-Testung zur Unverwertbarkeit des Gutachtens.</w:t>
      </w:r>
    </w:p>
    <w:p>
      <w:r>
        <w:rPr>
          <w:b/>
        </w:rPr>
        <w:t>E. 5</w:t>
      </w:r>
    </w:p>
    <w:p>
      <w:r>
        <w:t>5.1Â Â Â Â  Streitig und zu prÃ¼fen ist der Anspruch der BeschwerdefÃ¼hrerin auf eine Rente der Invalidenversicherung und in diesem Zusammenhang insbesondere die Frage, wie es sich mit ihrer ArbeitsfÃ¤higkeit in der angestammten und in einer angepassten TÃ¤tigkeit verhÃ¤lt.</w:t>
      </w:r>
    </w:p>
    <w:p>
      <w:r>
        <w:t>5.2Â Â Â Â  Aufgrund der Akten - insbesondere gestÃ¼tzt auf das rheumatologische Gutachten von Dr. D.___ vom Oktober 2010 (vgl. E. 3.2), welches den praxisgemÃ¤ssen Anforderungen an eine beweiskrÃ¤ftige medizinische Expertise entspricht (vgl. E. 1.3) - ist davon auszugehen, dass der BeschwerdefÃ¼hrerin aus rheumatologischer Sicht spÃ¤testens ab Oktober 2009 die ursprÃ¼ngliche und jede andere angepasste TÃ¤tigkeit wieder zu 100 % mÃ¶glich gewesen wÃ¤re. Daran Ã¤ndert die abweichende EinschÃ¤tzung der ArbeitsfÃ¤higkeit in der angestammten TÃ¤tigkeit durch die Ãrzte der Klinik C.___ im August 2010 (vgl. E. 3.1) nichts, zumal sie bei einer leichten, wechselbelastenden TÃ¤tigkeit ebenfalls eine 100%ige ArbeitsfÃ¤higkeit attestierten, es aber unterlassen haben, zu erlÃ¤utern, weshalb die ursprÃ¼ngliche TÃ¤tigkeit von dem genannten Anforderungsprofil abweiche.</w:t>
      </w:r>
    </w:p>
    <w:p>
      <w:r>
        <w:t>5.3Â Â Â Â  Zu prÃ¼fen bleibt, wie es sich mit der ArbeitsfÃ¤higkeit aus psychiatrischer Sicht verhÃ¤lt. Der die BeschwerdefÃ¼hrerin psychiatrisch begutachtende Dr. B.___ konnte im November 2010 (vgl. E. 3.3) keine psychiatrische Diagnose mit Auswirkung auf die ArbeitsfÃ¤higkeit stellen und ging sowohl in der bisherigen als auch in jeder anderen TÃ¤tigkeit von einer 100%igen ArbeitsfÃ¤higkeit aus und merkte an, dass aus psychiatrischer Sicht kein Bedarf nach adaptierten TÃ¤tigkeiten bestehe.</w:t>
      </w:r>
    </w:p>
    <w:p>
      <w:r>
        <w:t>Â Â Â Â Â Â Â Â  Im Mai 2011 berichtete dagegen Dr. E.___, dass die BeschwerdefÃ¼hrerin seit dem 18. MÃ¤rz 2011 in stationÃ¤rpsychiatrischer Behandlung stehe. Aus psychiatrischer Sicht bestehe eine 100%ige ArbeitsunfÃ¤higkeit aufgrund des Vorliegens einer schweren depressiven StÃ¶rung (vgl. E. 3.4).</w:t>
      </w:r>
    </w:p>
    <w:p>
      <w:r>
        <w:t>Â Â Â Â Â Â Â Â  In seinem Bericht vom September 2011 fÃ¼hrte er aus, dass die BeschwerdefÃ¼hrerin zum ersten Mal vom 18. MÃ¤rz bis zum 7. April 2011 in stationÃ¤rer Behandlung gewesen sei. Aufgrund eines lange geplanten Auslandaufenthaltes sei die Therapie vom 8. April bis zum 17. April 2011 unterbrochen worden mit geplantem Wiedereintritt (vgl. E. 3.5).</w:t>
      </w:r>
    </w:p>
    <w:p>
      <w:r>
        <w:t>Â Â Â Â Â Â Â Â  Der gerichtlich massgebende PrÃ¼fungszeitraum betrifft den Zeitraum bis zum Erlass der angefochtenen VerfÃ¼gung am 7. April 2011. Dr. B.___ kann insofern gefolgt werden, als zum Zeitpunkt seiner Begutachtung der BeschwerdefÃ¼hrerin im Oktober 2010 keine psychiatrischen Diagnosen mit Auswirkungen auf die ArbeitsfÃ¤higkeit vorlagen. Wie Dr. E.___ im Mai 2011 mitteilte, befand sich die BeschwerdefÃ¼hrerin aufgrund einer schweren depressiven StÃ¶rung ab dem 18. MÃ¤rz bis zum 7. April 2011 - also genau dem Zeitpunkt des VerfÃ¼gungserlasses - erstmalig in psychiatrischer Behandlung. Er attestierte ihr sodann aufgrund des Vorliegens einer schweren depressiven StÃ¶rung generell eine 100%ige ArbeitsunfÃ¤higkeit. Im Bericht vom September 2011 (E. 3.5) wurde sodann ausgefÃ¼hrt, dass die Behandlung aufgrund eines Auslandaufenthaltes ab dem 8. April 2011 habe unterbrochen werden mÃ¼ssen, was insgesamt widersprÃ¼chlich erscheint zu der im Mai 2011 diagnostizierten 100%igen ArbeitsunfÃ¤higkeit aufgrund der schweren Depression. Auch wurde diese dann im Folgebericht im September 2011 (vgl. E. 3.5) nicht bestÃ¤tigt. Bei Vorliegen einer schweren Depression wÃ¤re ein geplanter Auslandaufenthalt wohl nicht prioritÃ¤r zu behandeln, und wÃ¼rde man von einem entsprechenden Arztbericht doch eine ErklÃ¤rung - insbesondere zur Verantwortbarkeit - erwarten. FÃ¼r den massgebenden Zeitraum bis zum Erlass der VerfÃ¼gung ist folglich aufgrund der Aktenlage das Vorliegen einer psychiatrischen Diagnose mit Einfluss auf die ArbeitsfÃ¤higkeit nicht ausgewiesen.</w:t>
      </w:r>
    </w:p>
    <w:p>
      <w:r>
        <w:t>Â Â Â Â Â Â Â Â  Auf die EinschÃ¤tzung der ArbeitsfÃ¤higkeit durch Dr. D.___ und Dr. B.___ kann abgestellt werden. Demnach steht fest, dass die BeschwerdefÃ¼hrerin in der angestammten TÃ¤tigkeit als Detailhandelsangestellte und Hauswartin - wie auch in sÃ¤mtlichen anderen angepassten TÃ¤tigkeiten - lediglich vorÃ¼bergehend eingeschrÃ¤nkt war und spÃ¤testens ab September 2009 wieder eine 100%ige ArbeitsfÃ¤higkeit bestanden hat. Selbst wenn von einer durchgehenden Erkrankung ab 18. MÃ¤rz 2011 ausgegangen wÃ¼rde, hÃ¤tte diese bis zum VerfÃ¼gungserlass am 7. April 2011 knapp drei Wochen gedauert, und kÃ¶nnte sie noch nicht zu einem Rentenanspruch fÃ¼hren.</w:t>
      </w:r>
    </w:p>
    <w:p>
      <w:r>
        <w:t>5.4Â Â Â Â  Nach dem Gesagten war die BeschwerdefÃ¼hrerin zum Zeitpunkt des VerfÃ¼gungserlasses am 7. April 2011 weder im angestammten Beruf noch in vergleichbaren VerweisungstÃ¤tigkeiten gesundheitlich eingeschrÃ¤nkt. Dies schliesst den Anspruch auf eine Rente sowohl bei der Qualifikation als zu 80 % ErwerbstÃ¤tige und 20 % im Aufgabenbereich TÃ¤tige und umso mehr bei einer Qualifikation als 100 % ErwerbstÃ¤tige ohne Weiteres aus, da wer nicht mindestens teilweise arbeitsunfÃ¤hig ist, auch nicht erwerbsunfÃ¤hig und mithin nicht invalid im Sinne von Art. 4 Abs. 1 IVG sein kann (BGE 105 V 141 E. 1b; ZAK 1985 S. 224 E. 2b; vgl. auch BGE 115 V 133).</w:t>
      </w:r>
    </w:p>
    <w:p>
      <w:r>
        <w:t>Â Â Â Â Â Â Â Â  Dies fÃ¼hrt zur Abweisung der Beschwerde.</w:t>
      </w:r>
    </w:p>
    <w:p>
      <w:r>
        <w:t>5.5Â Â Â Â  An diesem Ergebnis Ã¤ndern auch die nachtrÃ¤glich eingereichten Berichte betreffend die stationÃ¤ren Aufenthalte im H.__ nichts (vgl. E. 3.4-5), zumal diese hauptsÃ¤chlich den Zeitraum nach der angefochtenen VerfÃ¼gung vom 7. April 2011 betreffen und fÃ¼r den Zeitraum davor keine relevante EinschrÃ¤nkung der ArbeitsfÃ¤higkeit aus psychiatrischer Sicht auszuweisen vermÃ¶gen (vgl. E. 5.3). Sie sind jedoch Hinweis darauf, dass sich der Sachverhalt nach VerfÃ¼gungserlass mÃ¶glicherweise in revisionsrelevantem Mass verÃ¤ndert haben kÃ¶nnte und rechtfertigen es, die Sache nach Eintritt der Rechtskraft zur entsprechenden PrÃ¼fung an die Beschwerdegegnerin zu Ã¼berweisen.</w:t>
      </w:r>
    </w:p>
    <w:p>
      <w:r>
        <w:t>6.Â Â Â Â Â Â  Da es im vorliegenden Verfahren um die Bewilligung oder Verweigerung von IV-Leistungen geht, ist das Verfahren kostenpflichtig. Die Gerichtskosten sind nach dem Verfahrensaufwand und unabhÃ¤ngig vom Streitwert festzulegen (Art. 69 Abs. 1 bis IVG) und ermessensweise auf Fr. 700.-- anzusetzen. Entsprechend dem Ausgang des Verfahrens sind sie der BeschwerdefÃ¼hrerin aufzuerlegen</w:t>
      </w:r>
    </w:p>
    <w:p>
      <w:r>
        <w:t>Das Gericht erkennt:</w:t>
      </w:r>
    </w:p>
    <w:p>
      <w:r>
        <w:t>1.Â Â Â Â Â Â Â Â  Die Beschwerde wird abgewiesen.</w:t>
      </w:r>
    </w:p>
    <w:p>
      <w:r>
        <w:t>Â Â Â Â Â Â Â Â Â Â  Nach Eintritt der Rechtskraft wird die Sache an die Sozialversicherungsanstalt des Kantons ZÃ¼rich, IV-Stelle, zur Behandlung im Sinne von ErwÃ¤gung 5.5 Ã¼berwiesen.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Rechtsanwalt Tobias Figi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