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IV.2011.00551 vom 13. August 2012</w:t>
      </w:r>
    </w:p>
    <w:p>
      <w:r>
        <w:t>ZH Sozialversicherungsgericht, 2012-08-13, DE</w:t>
      </w:r>
    </w:p>
    <w:p>
      <w:r>
        <w:rPr>
          <w:b/>
        </w:rPr>
        <w:t xml:space="preserve">Quelle: </w:t>
      </w:r>
      <w:r>
        <w:t>https://mcp.opencaselaw.ch/entscheid/zh_sozialversicherungsgericht_IV.2011.00551</w:t>
      </w:r>
    </w:p>
    <w:p>
      <w:r>
        <w:t>FR: ZH_SOZIALVERSICHERUNGSGERICHT IV.2011.00551 du 13 août 2012</w:t>
      </w:r>
    </w:p>
    <w:p>
      <w:r>
        <w:t>IT: ZH_SOZIALVERSICHERUNGSGERICHT IV.2011.00551 del 13 agosto 2012</w:t>
      </w:r>
    </w:p>
    <w:p>
      <w:pPr>
        <w:pStyle w:val="Heading2"/>
      </w:pPr>
      <w:r>
        <w:t>Erwägungen</w:t>
      </w:r>
    </w:p>
    <w:p>
      <w:r>
        <w:rPr>
          <w:b/>
        </w:rPr>
        <w:t>E. 2</w:t>
      </w:r>
    </w:p>
    <w:p>
      <w:r>
        <w:t>2.1Â Â Â Â  Die Beschwerdegegnerin ging in der angefochtenen VerfÃ¼gung (Urk. 2 VerfÃ¼gungsteil 2) davon aus, dass sich der Gesundheitszustand des BeschwerdefÃ¼hrers verbessert habe und ihm spÃ¤testens seit der Begutachtung im Juni 2010 eine angepasste ErwerbstÃ¤tigkeit in einem Pensum von 80 % zumutbar sei, womit ein InvaliditÃ¤tsgrad von 45 % resultierte (S. 1 unten).</w:t>
      </w:r>
    </w:p>
    <w:p>
      <w:r>
        <w:t>2.2Â Â Â Â  Der BeschwerdefÃ¼hrer stellte sich demgegenÃ¼ber in seiner Beschwerde (Urk. 1) auf den Standpunkt, das psychiatrische Teilgutachten sei - aus nÃ¤her dargelegten GrÃ¼nden - mangelhaft (S. 6 f. Ziff. 20 ff.), im Gutachten sei ein Bandscheibenvorfall aus dem Jahr 2004 (vgl. Urk. 3) nicht richtig gewÃ¼rdigt worden (S. 7 f. Ziff. 25); es sei ein unverÃ¤nderter Sachverhalt lediglich neu beurteilt worden, womit kein Revisionsgrund vorliege (S. 8 f. Ziff. 26 ff.), und die fÃ¼r eine WiedererwÃ¤gung vorausgesetzte zweifellose Unrichtigkeit der ursprÃ¼nglichen Leistungszusprache sei ebenfalls nicht gegeben (S. 10 f. Ziff. 34 ff.)</w:t>
      </w:r>
    </w:p>
    <w:p>
      <w:r>
        <w:t>2.3Â Â Â Â  Strittig und zu prÃ¼fen ist somit, ob die erfolgte Rentenherabsetzung rechtens ist.</w:t>
      </w:r>
    </w:p>
    <w:p>
      <w:r>
        <w:t>3.Â Â Â Â Â Â  Am 12. Mai 2000 erstatteten Dr. med. Z.___, Leitender Arzt, und Dr. med. A.___, Chefarzt, Medas B.___, ein Gutachten im Auftrag der Beschwerdegegnerin (Urk. 8/99).</w:t>
      </w:r>
    </w:p>
    <w:p>
      <w:r>
        <w:t>Â Â Â Â Â Â Â Â  Dabei stÃ¼tzten sie sich auf die ihnen Ã¼berlassenen Akten (S. 1 ff.), die Angaben des BeschwerdefÃ¼hrers (S. 13 ff.), die von ihnen erhobenen Befunde (S. 16 f.) sowie ein rheumatologisches (Urk. 8/98/5-8) und ein psychiatrisches (Urk. 8/98/9-10) Konsilium (S. 17 Ziff. 2.4).</w:t>
      </w:r>
    </w:p>
    <w:p>
      <w:r>
        <w:t>Â Â Â Â Â Â Â Â  Zusammenfassend stellten die Gutachter folgende Diagnosen mit wesentlicher EinschrÃ¤nkung der zumutbaren ArbeitsfÃ¤higkeit (S. 18 Ziff. 4.1):</w:t>
      </w:r>
    </w:p>
    <w:p>
      <w:r>
        <w:t>- chronisches lumbospondylogenes und wahrscheinlich sensibles radikulÃ¤res Reizsyndrom S1 links</w:t>
      </w:r>
    </w:p>
    <w:p>
      <w:r>
        <w:t>- Status nach Diskushernienoperation L5/S1 September 1990</w:t>
      </w:r>
    </w:p>
    <w:p>
      <w:r>
        <w:t>- Spondylolyse L5 mit Spondylolisthesis L5/S1</w:t>
      </w:r>
    </w:p>
    <w:p>
      <w:r>
        <w:t>- mediale Diskushernie L4/5 (CT Juni 1995)</w:t>
      </w:r>
    </w:p>
    <w:p>
      <w:r>
        <w:t>- medio-linkslaterale Diskushernie L3/4 (CT Juni 1998)</w:t>
      </w:r>
    </w:p>
    <w:p>
      <w:r>
        <w:t>- zervikospondylogenes, mÃ¶glicherweise radikulÃ¤res Reizsyndrom C8 links</w:t>
      </w:r>
    </w:p>
    <w:p>
      <w:r>
        <w:t>- depressiv gefÃ¤rbte anhaltende somatoforme SchmerzstÃ¶rung</w:t>
      </w:r>
    </w:p>
    <w:p>
      <w:r>
        <w:t>Â Â Â Â Â Â Â Â  Als Diagnosen ohne wesentliche EinschrÃ¤nkung der ArbeitsfÃ¤higkeit, aber mit Krankheitswert nannten sie Ãbergewicht und Nikotinabusus (S. 18 Ziff. 4.2).</w:t>
      </w:r>
    </w:p>
    <w:p>
      <w:r>
        <w:t>Â Â Â Â Â Â Â Â  Zur ArbeitsfÃ¤higkeit fÃ¼hrten sie aus, die angestammte TÃ¤tigkeit als Rangierarbeiter sei dem BeschwerdefÃ¼hrer nicht mehr zumutbar. Limitierend wirkten sich vor allem die rheumatologischen, weniger die psychopathologischen Befunde aus (S. 19 Ziff. 5.1).</w:t>
      </w:r>
    </w:p>
    <w:p>
      <w:r>
        <w:t>Â Â Â Â Â Â Â Â  Eine kÃ¶rperlich leichte TÃ¤tigkeit sei dem BeschwerdefÃ¼hrer nur noch zu 50 % zumutbar. Limitierend wirkten sich dabei vor allem die psychopathologischen, weniger die rheumatologischen Befunde aus (S. 19 Ziff. 5.2).</w:t>
      </w:r>
    </w:p>
    <w:p>
      <w:r>
        <w:rPr>
          <w:b/>
        </w:rPr>
        <w:t>E. 4</w:t>
      </w:r>
    </w:p>
    <w:p>
      <w:r>
        <w:t>4.1Â Â Â Â  Am 23. MÃ¤rz 2004 berichteten die Ãrzte der WirbelsÃ¤ulensprechstunde der UniversitÃ¤tsklinik C.___ Ã¼ber die gleichentags erfolgte Untersuchung (Urk. 3). Sie nannten eine klinisch und symptomatisch neu aufgetretene Diskushernie mit Verdacht auf Kompression C7 links (S. 2 oben).</w:t>
      </w:r>
    </w:p>
    <w:p>
      <w:r>
        <w:t>4.2Â Â Â Â  Dr. med. D.___, Facharzt fÃ¼r Allgemeinmedizin, der den BeschwerdefÃ¼hrer jedenfalls seit 1998 behandelte (vgl. Urk. 8/75), berichtete der Beschwerdegegnerin am 27. Dezember 2008 (Urk. 8/155).</w:t>
      </w:r>
    </w:p>
    <w:p>
      <w:r>
        <w:t>Â Â Â Â Â Â Â Â  Als Diagnosen nannte er eine seit zirka 1998 bestehende symptomatische Diskushernie C7 links, ein seit 1990 bestehendes chronisches Lumbovertebralsyndrom bei Status nach Diskushernienoperation 1990 und eine seit Ã¼ber 5 Jahren bestehende chronische depressive Symptomatik (Ziff. 1.1).</w:t>
      </w:r>
    </w:p>
    <w:p>
      <w:r>
        <w:t>Â Â Â Â Â Â Â Â  Die ArbeitsunfÃ¤higkeit als Rangierarbeiter beziehungsweise fÃ¼r kÃ¶rperliche TÃ¤tigkeiten bezifferte er mit mindestens 60 % seit 2000 (Ziff. 2). In behinderungsangepasster TÃ¤tigkeit sei dem BeschwerdefÃ¼hrer seit langem ein Pensum von 15-20 Wochenstunden zumutbar (Ziff. 5.2).</w:t>
      </w:r>
    </w:p>
    <w:p>
      <w:r>
        <w:t>Â Â Â Â Â Â Â Â  Am 26. MÃ¤rz 2009 retournierte Dr. D.___ ein weiteres Berichtsformular mit dem Hinweis, seit seinem Bericht im Dezember 2008 seien keine neuen Aspekte dazugekommen (Urk. 8/157/6).</w:t>
      </w:r>
    </w:p>
    <w:p>
      <w:r>
        <w:t>Â Â Â Â Â Â Â Â  In einem Bericht vom 31. August 2009 (Urk. 8/164/1-4) nannte Dr. D.___ als zusÃ¤tzliche Diagnose eine Distorsion / Kontusion des Vorfusses nach Treppensturz am 21. Februar 2009 (Ziff. 1.1)</w:t>
      </w:r>
    </w:p>
    <w:p>
      <w:r>
        <w:t>4.3Â Â Â Â  Am 2. Juni 2010 erstatteten Dr. med. Z.___, Allgemeine Medizin FMH, Gutachter, und Dr. med. E.___, Rheumatologie FMH, Chefarzt, Medas B.___, ein Gutachten im Auftrag der Beschwerdegegnerin (Urk. 8/171/1-17). Sie stÃ¼tzten sich auf die ihnen Ã¼berlassenen Akten (S. 2 ff.), die Angaben des BeschwerdefÃ¼hrers (S. 9 ff.), die von ihnen im Januar 2010 (vgl. S. 1 Mitte) erhobenen Befunde (S. 12 f.), ein rheumatologisches (S. 13 Ziff. 2.4.1, Urk. 8/171/20-25) und ein von Dr. med. F.___, FMH Psychiatrie und Psychotherapie, erstattetes psychiatrisches (S. 14 Ziff. 2.4.2, Urk. 8/171/26-36) Konsilium.</w:t>
      </w:r>
    </w:p>
    <w:p>
      <w:r>
        <w:t>Â Â Â Â Â Â Â Â  Zu den vom BeschwerdefÃ¼hrer angegebenen aktuellen Beschwerden wurde berichtet, am Schlimmsten seien die RÃ¼cken-Beinschmerzen links und im Bereich der unteren HalswirbelsÃ¤ule (HWS), sodann Ohrenschmerzen und Armschmerzen links. Auf Befragung habe der BeschwerdefÃ¼hrer angegeben, psychisch gehe es mal besser und mal schlechter; wenn es gut laufe mit den Kindern und der Familien, gehe es ihm auch psychisch besser (S. 11 f. Ziff. 1.2.5).</w:t>
      </w:r>
    </w:p>
    <w:p>
      <w:r>
        <w:t>Â Â Â Â Â Â Â Â  Zusammenfassend nannten die Gutachter folgende Diagnosen mit wesentlicher EinschrÃ¤nkung der zumutbaren ArbeitsfÃ¤higkeit (S. 15 Ziff. 4.1):</w:t>
      </w:r>
    </w:p>
    <w:p>
      <w:r>
        <w:t>- chronisches lumbospondylogenes Syndrom links</w:t>
      </w:r>
    </w:p>
    <w:p>
      <w:r>
        <w:t>- Spondylolyse L5 mit Spondylolisthesis L5/S1 Grad I</w:t>
      </w:r>
    </w:p>
    <w:p>
      <w:r>
        <w:t>- Segmentdegeneration mit Status nach Diskushernienoperation L5/S1 links September 2000</w:t>
      </w:r>
    </w:p>
    <w:p>
      <w:r>
        <w:t>- mediale, nicht kompressive Diskushernie L3/4 und L4/5</w:t>
      </w:r>
    </w:p>
    <w:p>
      <w:r>
        <w:t>- zervikospondylogenes Syndrom links</w:t>
      </w:r>
    </w:p>
    <w:p>
      <w:r>
        <w:t>- Osteochondrose C5/6</w:t>
      </w:r>
    </w:p>
    <w:p>
      <w:r>
        <w:t>- mediolaterale, aktuell nicht kompressive Diskushernie C6/7</w:t>
      </w:r>
    </w:p>
    <w:p>
      <w:r>
        <w:t>Â Â Â Â Â Â Â Â  Als Diagnosen ohne wesentliche EinschrÃ¤nkung der ArbeitsfÃ¤higkeit, aber mit Krankheitswert nannten sie (S. 15 Ziff. 4.2):</w:t>
      </w:r>
    </w:p>
    <w:p>
      <w:r>
        <w:t>- chronifizierte depressive AnpassungsstÃ¶rung, AusprÃ¤gungsgrad und IntensitÃ¤t hÃ¶chstens einer leichten depressiven Episode (F33.0) entsprechend</w:t>
      </w:r>
    </w:p>
    <w:p>
      <w:r>
        <w:t>- psychologische Faktoren und VerhaltenseinflÃ¼sse bei andernorts klassifizierten Krankheiten (F54)</w:t>
      </w:r>
    </w:p>
    <w:p>
      <w:r>
        <w:t>- Ãbergewicht</w:t>
      </w:r>
    </w:p>
    <w:p>
      <w:r>
        <w:t>- Nikotinabusus</w:t>
      </w:r>
    </w:p>
    <w:p>
      <w:r>
        <w:t>Â Â Â Â Â Â Â Â  Schliesslich nannten sie folgende Nebenbefunde (S. 16 Ziff. 4.3): Status nach Herpes zoster links thorakal (Januar 2010), Status nach OSG-Distorsion links (Februar 2009), Status nach Appendektomie (2004/2005).</w:t>
      </w:r>
    </w:p>
    <w:p>
      <w:r>
        <w:t>Â Â Â Â Â Â Â Â  Zur ArbeitsfÃ¤higkeit fÃ¼hrten die Gutachter aus, im Vergleich zum Vorgutachten von 2000 sei dem BeschwerdefÃ¼hrer aus somatischer Sicht die frÃ¼her ausgeÃ¼bte TÃ¤tigkeit als Y.___-Rangierarbeiter unverÃ¤ndert zu weniger als 20 % und die zuletzt ausgeÃ¼bte TÃ¤tigkeit im Y.___-Reinigungsdienst zu 80 % zumutbar; neu sei infolge fehlender Objektivierbarkeit einer psychischen StÃ¶rung von wesentlichem Krankheitswert aus rein psychiatrischer Sicht im Vergleich zur Vorbegutachtung von einer uneingeschrÃ¤nkten ArbeitsfÃ¤higkeit fÃ¼r jede aus somatischer Sicht in Frage kommende TÃ¤tigkeit auszugehen (S. 16 Ziff. 5.1). Eine behinderungsangepasste, kÃ¶rperlich leichte bis mittelschwere TÃ¤tigkeit (Gewichtslimite fÃ¼r Heben und Tragen 15 kg, keine gebÃ¼ckte KÃ¶rperhaltung, keine starken Vibrationen) sei dem BeschwerdefÃ¼hrer zu 80 % der Norm zumutbar, als limitierend erweise sich diesbezÃ¼glich die verminderte Belastbarkeit des Achsenorgans (S. 16 Ziff. 5.2).</w:t>
      </w:r>
    </w:p>
    <w:p>
      <w:r>
        <w:t>Â Â Â Â Â Â Â Â  Die so umschriebene ArbeitsfÃ¤higkeit sei aufgrund der Akten, der erhobenen Befunde sowie anamnestischer Angaben auf den Zeitpunkt der aktuellen Rentenrevision (August 2008) zurÃ¼ckzudatieren, bei seither im Wesentlichen unverÃ¤ndertem Gesundheitszustand des BeschwerdefÃ¼hrers (S. 16 Ziff. 5.4).</w:t>
      </w:r>
    </w:p>
    <w:p>
      <w:r>
        <w:t>Â Â Â Â Â Â Â Â  Auf eine entsprechende Zusatzfrage antworteten die Gutachter, eine Verschlechterung des Gesundheitszustandes sei im Vergleich zur Vorbegutachtung von 2000 nicht nachvollziehbar (S. 17 Ziff. 6.1).</w:t>
      </w:r>
    </w:p>
    <w:p>
      <w:r>
        <w:t>4.4Â Â Â Â  Der Psychiater Dr. F.___ fÃ¼hrte in seinem Konsilium (Urk. 8/171/26-36) unter anderem aus, der BeschwerdefÃ¼hrer beklage - nÃ¤her bezeichnete - Schmerzen und in psychischer Hinsicht Depressionen und NervositÃ¤t (S. 7 Ziff. 5). Hauptbefund im klinischen Untersuch sei eine leichte DepressivitÃ¤t (S. 7 Mitte). Im Gutachten von 2000 sei eine depressiv gefÃ¤rbte somatoforme SchmerzstÃ¶rung diagnostiziert worden (S. 7 f.); aus den berichteten Befunden sei zu schliessen, dass der BeschwerdefÃ¼hrer abgesehen von der Schmerzproblematik Ã¼ber keine weiteren psychischen Symptome geklagt habe (S. 8 Mitte). Sodann erlÃ¤uterte und prÃ¼fte Dr. F.___ die medizinischen Kriterien zur Abgrenzung von Symptomausweitung und somatoformer StÃ¶rung (vgl. Urk. 8/171/37) und gelangte zum Schluss, die Diagnose einer anhaltenden somatoformen SchmerzstÃ¶rung kÃ¶nne nicht erhÃ¤rtet werden (S. 9 oben). Auch seien die Kriterien der Rechtsprechung fÃ¼r eine Schmerzerkrankung im engeren Sinn nicht erfÃ¼llt (S. 9). Hinsichtlich einer depressiven Erkrankung fÃ¼hrte Dr. F.___ aus, im klinischen Untersuch seien leichte depressive Zeichen objektivierbar, und es handle sich am ehesten um eine leichte chronifizierte depressive AnpassungsstÃ¶rung, bei deren Genese psychosoziale Stressoren und eventuell das aus Sicht des BeschwerdefÃ¼hrers verÃ¤nderte KÃ¶rpergefÃ¼hl eine Rolle spielten (S. 9 f.). Schliesslich fÃ¼hrte Dr. F.___ aus, es sei anzunehmen, dass der BeschwerdefÃ¼hrer 2000 unter keiner depressiven StÃ¶rung von Krankheitswert gelitten habe, diesbezÃ¼glich habe sich das psychische Zustandsbild nicht verÃ¤ndert. In Bezug auf die 2000 diagnostizierte anhaltende somatoforme SchmerzstÃ¶rung habe sich das Zustandsbild verbessert, da diese Diagnose heute so nicht mehr gestellt werden kÃ¶nne (S. 11 oben).</w:t>
      </w:r>
    </w:p>
    <w:p>
      <w:r>
        <w:t>4.5Â Â Â Â  Dr. med. G.___, FMH fÃ¼r Psychiatrie und Psychotherapie, fÃ¼hrte in seinem Bericht vom 24. November 2010 (Urk. 8/192) aus, der BeschwerdefÃ¼hrer befinde sich bei ihm seit MÃ¤rz 2010 in regelmÃ¤ssiger wÃ¶chentlicher bis zweiwÃ¶chentlicher Behandlung. Diese ziele primÃ¤r auf eine Verminderung des depressiven Zustandsbildes und dabei im Speziellen auf das chronifizierte somatische Syndrom im Rahmen der depressiven Symptomatik ab. Die zu diesem Syndrom gehÃ¶rende bestehende vegetative Ãbererregbarkeit vermenge sich offenbar zum Teil mit den im Rahmen der cerviko- und lumbospondylogenen Syndrome bestehenden Schmerzen. Der dabei bekannte und hÃ¤ufige negative Aufschaukelungsprozess bestehe leider auch beim BeschwerdefÃ¼hrer und habe sich bereits deutlich automatisiert und chronifiziert (S. 1).</w:t>
      </w:r>
    </w:p>
    <w:p>
      <w:r>
        <w:t>Â Â Â Â Â Â Â Â  Zwischenzeitlich - auch dank der eingesetzten Medikation - eingetretene positive VerÃ¤nderungen Ã¤nderten nichts an der weiterhin bestehenden massiv eingeschrÃ¤nkten ArbeitsfÃ¤higkeit infolge der beschriebenen psychopathologischen Symptomatik im Rahmen der depressiven StÃ¶rung. Diese klinischen Symptome entsprÃ¤chen in BerÃ¼cksichtigung der einzelnen AusprÃ¤gungen gemÃ¤ss den ICD-10-Kritieren klar einer mittelgradigen, und nicht einer leichten, depressiven Episode (S. 2).</w:t>
      </w:r>
    </w:p>
    <w:p>
      <w:r>
        <w:t>4.6Â Â Â Â  Dr. D.___ fÃ¼hrte in seinem Bericht vom 25. Februar 2011 (Urk. 8/194) aus, er habe den BeschwerdefÃ¼hrer erstmals 1998 und dann wieder im Jahr 2000 wegen RÃ¼ckenschmerzen behandelt (S. 1). Als aktuelle Diagnosen nannte er (S. 2 unten):</w:t>
      </w:r>
    </w:p>
    <w:p>
      <w:r>
        <w:t>- chronisch therapieresistente Schmerzen bei einer Lumboischialgie links bei Status nach Diskushernienoperation L5/S1 links und weiteren nachgewiesenen mehrsegmentalen Diskushernien im LWS-Bereich</w:t>
      </w:r>
    </w:p>
    <w:p>
      <w:r>
        <w:t>- Schmerzen und GefÃ¼hlsstÃ¶rungen in beiden Armen bei nachgewiesener Diskushernie mit Wurzelreizung C7 links</w:t>
      </w:r>
    </w:p>
    <w:p>
      <w:r>
        <w:t>- Trigeminus-Neuralgie linke GesichtshÃ¤lfte</w:t>
      </w:r>
    </w:p>
    <w:p>
      <w:r>
        <w:t>- chronische Gastritis</w:t>
      </w:r>
    </w:p>
    <w:p>
      <w:r>
        <w:t>- depressive StÃ¶rung</w:t>
      </w:r>
    </w:p>
    <w:p>
      <w:r>
        <w:t>- Nikotinabusus</w:t>
      </w:r>
    </w:p>
    <w:p>
      <w:r>
        <w:t>Â Â Â Â Â Â Â Â  FÃ¼r schwere und mittelschwere kÃ¶rperliche Arbeiten betrage die ArbeitsunfÃ¤higkeit 100 %. Eine RestarbeitsfÃ¤higkeit fÃ¼r leichte kÃ¶rperliche BetÃ¤tigung in sitzender Position von 2-3 Stunden tÃ¤glich erachte er als mÃ¶glich (S. 3 oben).</w:t>
      </w:r>
    </w:p>
    <w:p>
      <w:r>
        <w:rPr>
          <w:b/>
        </w:rPr>
        <w:t>E. 5</w:t>
      </w:r>
    </w:p>
    <w:p>
      <w:r>
        <w:t>5.1Â Â Â Â  Vorerst ist auf die beschwerdeweise am Medas-Gutachten geÃ¼bte Kritik (Urk. 1 S. 6 f. Ziff. 20) einzugehen.</w:t>
      </w:r>
    </w:p>
    <w:p>
      <w:r>
        <w:t>Â Â Â Â Â Â Â Â  Sie beginnt mit ÂEs ist nicht zulÃ¤ssig, in einer Ã¤rztlichen Beurteilung die massgebenden Gesichtspunkte ausser Acht zu lassen und an Stelle der medizinischen Befunderhebung andere Motive und UmstÃ¤nde den Vorzug zu geben (vgl. Urteil vom 8C_474/2009 vom 7.1.2010)." An der genannten Fundstelle - nÃ¤mlich in ErwÃ¤gung 8.4 - findet sich eine (abgesehen vom im Urteil korrekten Akkusativ Âanderen Motiven und UmstÃ¤nden") praktisch gleichlautende Formulierung, die sich nur in einem, allerdings entscheidenden, Punkt vom sinngemÃ¤ssen Zitat in der Beschwerde unterscheidet. Im Urteil heisst es nÃ¤mlich, es sei Ânicht zulÃ¤ssig, dass das Gericht die massgebenden Gesichtspunkte ausser Acht lÃ¤sst (Â)". Es handelt sich also bei der genannten Stelle keineswegs um eine bundesgerichtliche Aussage darÃ¼ber, was Âin einer Ã¤rztlichen Beurteilung" zulÃ¤ssig sei und was nicht, sondern was das Gericht darf und was nicht. Dementsprechend vermag die genannte Stelle auch nichts zur WÃ¼rdigung des Gutachtens im vorliegenden Fall beizutragen.</w:t>
      </w:r>
    </w:p>
    <w:p>
      <w:r>
        <w:t>Â Â Â Â Â Â Â Â  Beschwerdeweise wurde auf ein weiteres Urteil (Â9C_161/2009 vom 18.9.2009 E. 2.2") Bezug genommen. Ein Urteil mit dieser Fallnummer und diesem Entscheiddatum gibt es, aber in der genannten ErwÃ¤gung findet sich keine der in der Beschwerde der Fundstelle zugeschriebene Formulierungen. Dies steht - mangels Nachvollziehbarkeit der erhobenen Kritik - einer weiteren BeschÃ¤ftigung mit der entsprechenden Passage entgegen.</w:t>
      </w:r>
    </w:p>
    <w:p>
      <w:r>
        <w:t>5.2Â Â Â Â  Sodann wurde kritisiert, dass der psychiatrische Gutachter (auch) auf die Gerichtspraxis im Zusammenhang mit somatoformen SchmerzstÃ¶rungen Bezug genommen hat (Urk. 1 S. 7 Ziff. 22). Richtig daran ist, dass die entsprechende Wertung Sache der Rechtsanwendung (und die Wiedergabe der Ãberwindbarkeitspraxis im medizinischen Kontext insoweit entbehrlich) ist. Allerdings ist die Rechtsanwendung darauf angewiesen, dass die medizinische Begutachtung ihr die fÃ¼r die Wertung benÃ¶tigten Fakten zur VerfÃ¼gung stellt, und dabei ist es von Vorteil, wenn im medizinischen Bereich zumindest bekannt ist, welche Kriterien die Rechtsanwendung verwendet. Vor diesem Hintergrund kann keine Rede davon sein, der Gutachter habe der ÂrechtsgÃ¼ltigen Beurteilung durch die Beschwerdegegnerin vorgreifen" wollen oder kÃ¶nnen und damit seine NeutralitÃ¤t aufs Spiel gesetzt.</w:t>
      </w:r>
    </w:p>
    <w:p>
      <w:r>
        <w:t>5.3Â Â Â Â  Sodann wurde einerseits eingewendet, die Beschwerden hÃ¤tten sich nicht verÃ¤ndert, vielmehr handle es sich um Âeine neue Diagnostizierung der bestehenden Leiden" (Urk. 1 S. 7 Ziff. 24), und andererseits, der 2004 aufgetretene Bandscheibenvorfall habe zu zusÃ¤tzlichen Beschwerden gefÃ¼hrt (Urk. 1 S. 7 f. Ziff. 25). Beides zugleich kann nicht zutreffen. Entweder wurde im Medas-Gutachten von 2010 (nach Meinung des BeschwerdefÃ¼hrers) ein unverÃ¤nderter Sachverhalt neu und anders eingeschÃ¤tzt, oder der Gesundheitszustand hat sich zwischenzeitlich (etwa infolge des genannten Bandscheibenvorfalls) geÃ¤ndert.</w:t>
      </w:r>
    </w:p>
    <w:p>
      <w:r>
        <w:t>Â Â Â Â Â Â Â Â  Dass der BeschwerdefÃ¼hrer beide - sich ausschliessenden - Standpunkte gleichzeitig vertritt, macht eine vertiefte BeschÃ¤ftigung damit unmÃ¶glich.</w:t>
      </w:r>
    </w:p>
    <w:p>
      <w:r>
        <w:t>5.4Â Â Â Â  Schliesslich wurde als Inkonsistenz im Gutachten bemÃ¤ngelt (S. 9 Ziff. 31), dass die Bandscheibenproblematik C6/7 bei den Diagnosen mit Einfluss auf die ArbeitsfÃ¤higkeit aufgefÃ¼hrt werde, aber gleichzeitig behauptet werde, dass Âdie Diskushernie C6/7 das zumutbare Belastungsprofil nicht zusÃ¤tzlich verÃ¤ndere (IV-act. 172 - 17/37)Â.</w:t>
      </w:r>
    </w:p>
    <w:p>
      <w:r>
        <w:t>Â Â Â Â Â Â Â Â  Am genannten Ort (richtig: Urk. 8/171/17) findet sich nun aber keine solche Aussage; weder von Belastungsprofil noch von der Diskushernie C6/7 ist auf dieser Seite die Rede. Gleiches gilt fÃ¼r alle auf der vorangehenden Seite 16 des Gutachtens gemachten Feststellungen. Damit bleibt nicht nachvollziehbar, wo sich die behauptete Inkonsistenz finden lassen sollte. Es ist im Gegenteil darauf hinzuweisen, dass die Gutachter ausfÃ¼hrten, die von ihnen attestierte ArbeitsfÃ¤higkeit - beim gegebenen Belastungsprofil (S. 16 Ziff. 5.2) - sei ab August 2008 anzunehmen (S. 16 Ziff. 5.4), also ab einem weit spÃ¤teren Zeitpunkt als dem des Bandscheibenvorfalls im Jahr 2004.</w:t>
      </w:r>
    </w:p>
    <w:p>
      <w:r>
        <w:t>5.5Â Â Â Â  Zusammenfassend bleibt festzustellen, dass sich die beschwerdeweise gegen das Medas-Gutachten von 2010 erhobenen EinwÃ¤nde als nicht stichhaltig erwiesen haben. Sie stehen einer Verwendung des Gutachtens mithin nicht entgegen.</w:t>
      </w:r>
    </w:p>
    <w:p>
      <w:r>
        <w:rPr>
          <w:b/>
        </w:rPr>
        <w:t>E. 6</w:t>
      </w:r>
    </w:p>
    <w:p>
      <w:r>
        <w:t>6.1Â Â Â Â  Beschwerdeweise wurde sodann geltend gemacht, das Medas-Gutachten stelle lediglich eine andere Beurteilung eines im Wesentlichen unverÃ¤nderten Sachverhalts dar (Urk. 1 S. 8 f. Ziff. 26 ff.), weshalb eine revisionsweise Leistungsanpassung unzulÃ¤ssig sei. Als Beleg wurde angefÃ¼hrt, die Schlussbeurteilung im Gutachten bestÃ¤tige eindeutig, Âdass teilweise von einer unterschiedlichen Beurteilung eines im Wesentlichen unverÃ¤nderten Gesundheitsschadens ausgegangen werden muss (sic!) (IV-act. 172 - 15/37)Â (Urk. 1 S. 9 Ziff. 31 am Ende).</w:t>
      </w:r>
    </w:p>
    <w:p>
      <w:r>
        <w:t>Â Â Â Â Â Â Â Â  Dazu ist klarzustellen, wie die Passage im Gutachten, auf die Bezug genommen wurde, effektiv wie folgt lautete (Urk. 8/171 S. 15 Mitte):</w:t>
      </w:r>
    </w:p>
    <w:p>
      <w:r>
        <w:t>(Â) aus psychiatrischer Sicht ist somit teilweise von einer unterschiedlichen Beurteilung eines im Wesentlichen unverÃ¤nderten Gesundheitsschadens (Depression) und teilweise auch von einem verbesserten Gesundheitszustand (somatoforme SchmerzstÃ¶rung) auszugehen - eine diesbezÃ¼gliche nÃ¤here Aufteilung ist uns dabei nicht mÃ¶glich.</w:t>
      </w:r>
    </w:p>
    <w:p>
      <w:r>
        <w:t>Â Â Â Â Â Â Â Â  Somit erweist sich die beschwerdeweise erhobene Behauptung, die Gutachter hÃ¤tten selber angegeben, sie hÃ¤tten einen unverÃ¤nderten Gesundheitszustand lediglich anderes beurteilt, als falsch.</w:t>
      </w:r>
    </w:p>
    <w:p>
      <w:r>
        <w:t>6.2Â Â Â Â  Vergleicht man die Diagnosen, die 2000 (vorstehend E. 3) und 2010 (vorstehend E. 4.3) gestellt wurden, so zeigen sich sowohl Ãbereinstimmungen als auch VerÃ¤nderungen.</w:t>
      </w:r>
    </w:p>
    <w:p>
      <w:r>
        <w:t>Â Â Â Â Â Â Â Â  Praktisch gleichlautend wurde ein chronisches lumbospondylogenes Syndrom links - mit Auswirkung auf die ArbeitsfÃ¤higkeit - diagnostiziert, was der behandelnde Dr. D.___ 2011 als chronisch therapieresistente Schmerzen bei einer Lumboischialgie links umschrieb (vorstehend E. 4.6).</w:t>
      </w:r>
    </w:p>
    <w:p>
      <w:r>
        <w:t>Â Â Â Â Â Â Â Â  Sodann wurde ein zervikospondylogenes Syndrom links ebenfalls mit Auswirkung auf die ArbeitsfÃ¤higkeit diagnostiziert. Im Jahr 2000 wurde dies mit einem mÃ¶glichen radikulÃ¤ren Reizsyndrom C8 in Verbindung gebracht, im Jahr 2010 hingegen mit einer Osteochondrose C5/6 und einer Diskushernie C6/7 - was belegt, dass der Bandscheibenvorfall C7 aus dem Jahr 2004 (vorstehend E. 4.1) nicht unbemerkt geblieben ist. Der behandelnde Dr. D.___ nannte diesbezÃ¼glich als Diagnose Schmerzen und GefÃ¼hlsstÃ¶rungen in beiden Armen bei nachgewiesener Diskushernie mit Wurzelreizung C7 links (vorstehend E. 4.6).</w:t>
      </w:r>
    </w:p>
    <w:p>
      <w:r>
        <w:t>Â Â Â Â Â Â Â Â  Erhebliche Unterschiede zeigen sich hinsichtlich der psychiatrischen Diagnostik, worauf die Gutachter 2010 auch selber hingewiesen haben (vorstehend E. 6.1). Im Gutachten von 2000 wurde als Diagnose mit Auswirkung auf die ArbeitsfÃ¤higkeit eine depressiv gefÃ¤rbte anhaltende somatoforme SchmerzstÃ¶rung genannt. Im Gutachten von 2010 wurde - mit entsprechender BegrÃ¼ndung (vorstehend E. 4.4) festgehalten, dass eine somatoforme SchmerzstÃ¶rung nicht mehr zu diagnostizieren sei, und dass die festzustellende leichtgradig ausgeprÃ¤gte DepressivitÃ¤t keine EinschrÃ¤nkung der ArbeitsfÃ¤higkeit rechtfertigte. Dementsprechend wurden als Diagnosen ohne Auswirkung auf die ArbeitsfÃ¤higkeit eine chronifizierte depressive AnpassungsstÃ¶rung, (AusprÃ¤gungsgrad und IntensitÃ¤t hÃ¶chstens einer leichten depressiven Episode entsprechend) sowie psychologische Faktoren und VerhaltenseinflÃ¼sse bei andernorts klassifizierten Krankheiten diagnostiziert. Die entsprechende Diagnose des behandelnden Dr. D.___ im Jahr 2011 lautete depressive StÃ¶rung (vorstehend E. 4.6).</w:t>
      </w:r>
    </w:p>
    <w:p>
      <w:r>
        <w:t>6.3Â Â Â Â  Somit weisen der im Jahr 2000 und der im Jahr 2010 erhobene medizinische Sachverhalt Unterschiede auf, die so erheblich sind, dass keine Rede davon sein kann, es sei ein im Wesentlichen gleich gebliebener Sachverhalt bloss unterschiedlich beurteilt worden.</w:t>
      </w:r>
    </w:p>
    <w:p>
      <w:r>
        <w:t>Â Â Â Â Â Â Â Â  Vor dem Hintergrund der Unterschiede im medizinischen Sachverhalt erweist sich sodann auch die attestierte ArbeitsfÃ¤higkeit als plausibel und nachvollziehbar begrÃ¼ndet. Die frÃ¼here - kÃ¶rperlich schwere - TÃ¤tigkeit wurde Ã¼bereinstimmend als weitgehend nicht mehr zumutbar beurteilt. FÃ¼r kÃ¶rperlich leichte TÃ¤tigkeiten wurde im Gutachten von 2000 - hauptsÃ¤chlich aufgrund der psychopathologischen Befunde - eine ArbeitsfÃ¤higkeit von 50 % attestiert (vorstehend E. 3); im Gutachten von 2010 wurde fÃ¼r kÃ¶rperlich leichte bis mittelschwere TÃ¤tigkeiten bei Einhalten bestimmter Limiten eine ArbeitsfÃ¤higkeit von 80 % attestiert (vorstehend E. 4.3).</w:t>
      </w:r>
    </w:p>
    <w:p>
      <w:r>
        <w:t>6.4Â Â Â Â  Nachdem das Gutachten von 2010 alle praxisgemÃ¤ssen Kriterien (vorstehend E. 1.3) vollumfÃ¤nglich erfÃ¼llt, sind keine GrÃ¼nde ersichtlich, nicht auf die dort attestierte ArbeitsfÃ¤higkeit fÃ¼r leidensangepasste TÃ¤tigkeiten von 80 % abzustellen.</w:t>
      </w:r>
    </w:p>
    <w:p>
      <w:r>
        <w:t>Â Â Â Â Â Â Â Â  Insbesondere vermag daran nichts zu Ã¤ndern, dass der seit MÃ¤rz 2010 behandelnde Psychiater in seinem Bericht vom November 2010 eine mittelgradig ausgeprÃ¤gte depressive Episode diagnostizierte (vorstehend E. 4.5). Geht man von einem mÃ¶glicherweise wechselhaften Verlauf der depressiven StÃ¶rung aus, so lÃ¤sst eine im November 2010 festgestellte AusprÃ¤gung nicht den Schluss zu, im Gutachten von 2010 (basierend auf Untersuchungen im Januar 2010) sei die AusprÃ¤gung falsch erhoben worden. Sodann stellen nach der Rechtsprechung mittelgradige depressive Episoden grundsÃ¤tzlich keine von depressiven VerstimmungszustÃ¤nden klar unterscheidbare andauernde Depression im Sinne eines verselbststÃ¤ndigten Gesundheitsschadens (im Sinne der Ãberwindbarkeitsrechtsprechung) dar (Urteil des Bundesgerichts 9C_936/2011 vom 21. MÃ¤rz 2012, E. 4.2.1), woraus zu schliessen ist, dass auch fÃ¼r die Beurteilung der ArbeitsfÃ¤higkeit im konkreten Fall die Unterscheidung zwischen leichter oder mittelgradiger AusprÃ¤gung einer depressiven Episode nicht den alleinigen Ausschlag geben kann.</w:t>
      </w:r>
    </w:p>
    <w:p>
      <w:r>
        <w:t>Â Â Â Â Â Â Â Â  Dass sich eine vom behandelnden Dr. D.___ im Februar 2011 zusÃ¤tzlich und - soweit ersichtlich - erstmals genannte Trigeminus-Neuralgie der linken GesichtshÃ¤lfte und eine chronische Gastritis zusÃ¤tzlich limitierend auf die ArbeitsfÃ¤higkeit auswirken wÃ¼rden, ist weder ersichtlich noch wurde es vom BeschwerdefÃ¼hrer geltend gemacht.</w:t>
      </w:r>
    </w:p>
    <w:p>
      <w:r>
        <w:t>Â Â Â Â Â Â Â Â  Somit hat es mit der im Medas-Gutachten festgestellten ArbeitsfÃ¤higkeit sein Bewenden.</w:t>
      </w:r>
    </w:p>
    <w:p>
      <w:r>
        <w:t>6.5Â Â Â Â  Die Beschwerdegegnerin ist von der genannten ArbeitsfÃ¤higkeit ausgegangen und hat - ausgehend von TabellenlÃ¶hnen sowie einem Abzug von 20 % - ein Invalideneinkommen von Fr. 40Â540.-- im Jahr 2010 ermittelt (Urk. 8/174 S. 1 f.). Dies wurde beschwerdeweise nicht beanstandet und erweist sich als rechnerisch korrekt, so dass vom genannten Betrag auszugehen ist.</w:t>
      </w:r>
    </w:p>
    <w:p>
      <w:r>
        <w:t>Â Â Â Â Â Â Â Â  Zur Ermittlung des Valideneinkommens hat die Beschwerdegegnerin auf eine Lohnauskunft der frÃ¼heren Arbeitgeberin im Jahr 2005 (Urk. 8/134) abgestellt und den dort genannten Betrag auf das Jahr 2010 hochgerechnet (Urk. 8/174 S. 1). Dabei wurde dem Umstand nicht Rechnung getragen, dass der BeschwerdefÃ¼hrer seine Stelle nicht aus gesundheitlichen GrÃ¼nden verloren hat, sondern weil er straffÃ¤llig geworden ist (vgl. Urk. 8/99 S. 15 unten). Dementsprechend wÃ¤re das Valideneinkommen korrekterweise nicht ausgehend vom verhÃ¤ltnismÃ¤ssig hohen frÃ¼heren Einkommen, sondern anhand von TabellenlÃ¶hnen zu bestimmen gewesen.</w:t>
      </w:r>
    </w:p>
    <w:p>
      <w:r>
        <w:t>Â Â Â Â Â Â Â Â  Da im aktuellen Verfahren lediglich geprÃ¼ft werden darf, ob - immerhin - die erfolgte Herabsetzung der Rente zulÃ¤ssig sei (also keine weitere Verschlechterung im Sinne einer reformatio in peius erfolgen kann), bleibt der genannte Fehler in der InvaliditÃ¤tsbemessung vorliegend folgenlos.</w:t>
      </w:r>
    </w:p>
    <w:p>
      <w:r>
        <w:t>6.6Â Â Â Â  Somit ist zusammenfassend festzuhalten, dass sich die auf Art. 17 Abs. 1 ATSG gestÃ¼tzte revisionsweise Leistungsanpassung als zutreffend erweist, womit ab Juni 2011 beim ermittelten InvaliditÃ¤tsgrad von 45 % noch Anspruch auf eine Viertelsrente besteht.</w:t>
      </w:r>
    </w:p>
    <w:p>
      <w:r>
        <w:t>Â Â Â Â Â Â Â Â  Demnach ist die angefochtene VerfÃ¼gung zu bestÃ¤tigen und die dagegen erhobene Beschwerde abzuweisen.</w:t>
      </w:r>
    </w:p>
    <w:p>
      <w:r>
        <w:t>7.Â Â Â Â Â Â  Die Verfahrenskosten gemÃ¤ss Art. 69 Abs. 1 bis des Bundesgesetzes Ã¼ber die Invalidenversicherung (IVG) sind ermessensweise auf Fr. 900.-- festzusetzen und ausgangsgemÃ¤ss dem BeschwerdefÃ¼hrer aufzuerlegen.</w:t>
      </w:r>
    </w:p>
    <w:p>
      <w:r>
        <w:t>Das Gericht erkennt:</w:t>
      </w:r>
    </w:p>
    <w:p>
      <w:r>
        <w:t>1.Â Â Â Â Â Â Â Â  Die Beschwerde wird abgewiesen.</w:t>
      </w:r>
    </w:p>
    <w:p>
      <w:r>
        <w:t>2.Â Â Â Â Â Â Â Â  Die Gerichtskosten von Fr. 900.-- werden dem BeschwerdefÃ¼hrer auferlegt. Rechnung und Einzahlungsschein werden dem Kostenpflichtigen nach Eintritt der Rechtskraft zugestellt.</w:t>
      </w:r>
    </w:p>
    <w:p>
      <w:r>
        <w:t>3.Â Â Â Â Â Â Â Â  Zustellung gegen Empfangsschein an:</w:t>
      </w:r>
    </w:p>
    <w:p>
      <w:r>
        <w:t>- lic. iur. Amir Brunner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