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IV.2011.00549 vom 17. Juli 2012</w:t>
      </w:r>
    </w:p>
    <w:p>
      <w:r>
        <w:t>ZH Sozialversicherungsgericht, 2012-07-17, DE</w:t>
      </w:r>
    </w:p>
    <w:p>
      <w:r>
        <w:rPr>
          <w:b/>
        </w:rPr>
        <w:t xml:space="preserve">Quelle: </w:t>
      </w:r>
      <w:r>
        <w:t>https://mcp.opencaselaw.ch/entscheid/zh_sozialversicherungsgericht_IV.2011.00549</w:t>
      </w:r>
    </w:p>
    <w:p>
      <w:r>
        <w:t>FR: ZH_SOZIALVERSICHERUNGSGERICHT IV.2011.00549 du 17 juillet 2012</w:t>
      </w:r>
    </w:p>
    <w:p>
      <w:r>
        <w:t>IT: ZH_SOZIALVERSICHERUNGSGERICHT IV.2011.00549 del 17 luglio 2012</w:t>
      </w:r>
    </w:p>
    <w:p>
      <w:pPr>
        <w:pStyle w:val="Heading2"/>
      </w:pPr>
      <w:r>
        <w:t>Erwägungen</w:t>
      </w:r>
    </w:p>
    <w:p>
      <w:r>
        <w:rPr>
          <w:b/>
        </w:rPr>
        <w:t>E. 3</w:t>
      </w:r>
    </w:p>
    <w:p>
      <w:r>
        <w:t>3.1Â Â Â Â  Eine potentielle Unklarheit - die auf sich widersprechende Beurteilungen hÃ¤tte deuten kÃ¶nnen - hat bestanden betreffend den Bericht des einen Gutachters Ã¼ber den Eindruck, den er von der BeschwerdefÃ¼hrerin erhalten hat, einerseits, und der aus psychiatrischer Sicht gestellten Diagnose andererseits.</w:t>
      </w:r>
    </w:p>
    <w:p>
      <w:r>
        <w:t>Â Â Â Â Â Â Â Â  Aus diesem Grund hat das Gericht den Gutachtern, namentlich dem psychiatrischen Teilgutachter, eine entsprechende Zusatzfrage unterbreitet. Die erhaltene Antwort (vorstehend E. 2.2) ist plausibel und zufriedenstellend; es gibt somit keine Unklarheit in der gutachterlichen Beurteilung.</w:t>
      </w:r>
    </w:p>
    <w:p>
      <w:r>
        <w:t>3.2Â Â Â Â  Anhaltspunkte, dass das eingeholte Gutachten in irgendeiner Hinsicht mangelhaft sein kÃ¶nnte, sind weder ersichtlich noch geltend gemacht worden. Es erfÃ¼llt alle praxisgemÃ¤ssen Kriterien (vorstehend E. 1.2) vollumfÃ¤nglich.</w:t>
      </w:r>
    </w:p>
    <w:p>
      <w:r>
        <w:t>Â Â Â Â Â Â Â Â  Sodann ist auch keine der Konstellationen gegeben, die es ausnahmsweise rechtfertigen oder gebieten wÃ¼rden, von den Schlussfolgerungen eines Gerichtsgutachtens abzurÃ¼cken (vorstehend E. 1.3).</w:t>
      </w:r>
    </w:p>
    <w:p>
      <w:r>
        <w:t>Â Â Â Â Â Â Â Â  Unter allen Titeln ergibt sich somit, dass auf das Gutachten abzustellen ist.</w:t>
      </w:r>
    </w:p>
    <w:p>
      <w:r>
        <w:t>3.3Â Â Â Â  Die Gutachter haben wiederholt und in aller Klarheit (etwa auf Seite 52 Ziff. 3b) festgehalten, dass sich ihrer Beurteilung gemÃ¤ss die ArbeitsfÃ¤higkeit der BeschwerdefÃ¼hrerin seit November 2006 nicht verÃ¤ndert hat.</w:t>
      </w:r>
    </w:p>
    <w:p>
      <w:r>
        <w:t>Â Â Â Â Â Â Â Â  Damit ist der Sachverhalt dahingehend erstellt, dass - anders als in der angefochtenen VerfÃ¼gung angenommen - im strittigen Zeitpunkt (November 2006) keine Verbesserung des Gesundheitszustands eingetreten ist, dieser vielmehr gleich geblieben ist.</w:t>
      </w:r>
    </w:p>
    <w:p>
      <w:r>
        <w:t>3.4Â Â Â Â  Hat sich im fraglichen Zeitpunkt der Gesundheitszustand im Vergleich zu den VerhÃ¤ltnissen, welche zur Zusprache einer ganzen Rente ab September 2004 gefÃ¼hrt haben, nicht verÃ¤ndert, so fehlt es an einem rechtsgenÃ¼glichen Revisionsgrund (vorstehend E. 1.1) und die erfolgte Befristung der ganzen Rente erweist sich als falsch.</w:t>
      </w:r>
    </w:p>
    <w:p>
      <w:r>
        <w:t>Â Â Â Â Â Â Â Â  Deshalb ist die VerfÃ¼gung vom 8. November 2007 betreffend ganze Rente (Urk. 2/2/9/141/1-2) in Gutheissung der dagegen erhobenen Beschwerde dahin abzuÃ¤ndern, dass die BeschwerdefÃ¼hrerin auch ab 1. November 2006 Anspruch auf eine ganze Rente hat.</w:t>
      </w:r>
    </w:p>
    <w:p>
      <w:r>
        <w:rPr>
          <w:b/>
        </w:rPr>
        <w:t>E. 4</w:t>
      </w:r>
    </w:p>
    <w:p>
      <w:r>
        <w:t>4.1Â Â Â Â  Die Verfahrenskosten gemÃ¤ss Art. 69 Abs. 1 bis des Bundesgesetzes Ã¼ber die Invalidenversicherung (IVG) sind ermessensweise und mit Blick auf das erforderlich gewesene Gerichtsgutachten auf Fr. 1'000.-- festzusetzen und ausgangsgemÃ¤ss der Beschwerdegegnerin aufzuerlegen.</w:t>
      </w:r>
    </w:p>
    <w:p>
      <w:r>
        <w:t>4.2Â Â Â Â  Das von der BeschwerdefÃ¼hrerin veranlasste psychiatrische Gutachten (im Umfang von gut 2 Textseiten) ist fÃ¼r die Beurteilung der fallrelevanten Frage nicht erforderlich gewesen, dies umso weniger, als die BeschwerdefÃ¼hrerin dem Urteil des Bundesgerichts vom 9. Mai 2011 entnehmen konnte, dass ein Gerichtsgutachten in Aussicht stand.</w:t>
      </w:r>
    </w:p>
    <w:p>
      <w:r>
        <w:t>Â Â Â Â Â Â Â Â  Der Antrag, die entsprechenden Kosten der Beschwerdegegnerin aufzuerlegen, ist deshalb abzuweisen.</w:t>
      </w:r>
    </w:p>
    <w:p>
      <w:r>
        <w:t>4.3Â Â Â Â  Der obsiegenden und anwaltlich vertretenen BeschwerdefÃ¼hrerin steht eine ProzessentschÃ¤digung zu, die beim praxisgemÃ¤ssen Stundenansatz von Fr. 200.-- (zuzÃ¼glich Mehrwertsteuer) ermessensweise auf Fr. 1'500.-- (inklusive Barauslagen und Mehrwertsteuer) festzusetzen und von der Beschwerdegegnerin zu bezahlen ist.</w:t>
      </w:r>
    </w:p>
    <w:p>
      <w:r>
        <w:t>Das Gericht erkennt:</w:t>
      </w:r>
    </w:p>
    <w:p>
      <w:r>
        <w:t>1.Â Â Â Â Â Â Â Â  In Gutheissung der Beschwerde wird die VerfÃ¼gung der Sozialversicherunganstalt des Kantons ZÃ¼rich, IV-Stelle, vom 8. November 2007 betreffend ganze Rente dahin abgeÃ¤ndert, dass die BeschwerdefÃ¼hrerin auch ab 1. November 2006 Anspruch auf eine ganze Rente hat.</w:t>
      </w:r>
    </w:p>
    <w:p>
      <w:r>
        <w:t>2.Â Â Â Â Â Â Â Â  Die Gerichtskosten von Fr. 1'000.-- werden der Beschwerdegegnerin auferlegt. Rechnung und Einzahlungsschein werden der Kostenpflichtigen nach Eintritt der Rechtskraft zugestellt.</w:t>
      </w:r>
    </w:p>
    <w:p>
      <w:r>
        <w:t>3.Â Â Â Â Â Â Â Â  Der Antrag auf Kostenauferlegung fÃ¼r das von der BeschwerdefÃ¼hrerin eingeholte Gutachten wird abgewiesen.</w:t>
      </w:r>
    </w:p>
    <w:p>
      <w:r>
        <w:t>4.Â Â Â Â Â Â Â Â  Die Beschwerdegegnerin wird verpflichtet, der BeschwerdefÃ¼hrerin eine ProzessentschÃ¤digung von Fr. 1'500.-- (inkl. Barauslagen und MWSt) zu bezahlen.</w:t>
      </w:r>
    </w:p>
    <w:p>
      <w:r>
        <w:t>5.Â Â Â Â Â Â Â Â  Zustellung gegen Empfangsschein an:</w:t>
      </w:r>
    </w:p>
    <w:p>
      <w:r>
        <w:t>- Rechtsanwalt Michael Ausfeld</w:t>
      </w:r>
    </w:p>
    <w:p>
      <w:r>
        <w:t>- Sozialversicherungsanstalt des Kantons ZÃ¼rich, IV-Stelle</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