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IV.2011.00548 vom 19. März 2012</w:t>
      </w:r>
    </w:p>
    <w:p>
      <w:r>
        <w:t>ZH Sozialversicherungsgericht, 2012-03-19, DE</w:t>
      </w:r>
    </w:p>
    <w:p>
      <w:r>
        <w:rPr>
          <w:b/>
        </w:rPr>
        <w:t xml:space="preserve">Quelle: </w:t>
      </w:r>
      <w:r>
        <w:t>https://mcp.opencaselaw.ch/entscheid/zh_sozialversicherungsgericht_IV.2011.00548</w:t>
      </w:r>
    </w:p>
    <w:p>
      <w:r>
        <w:t>FR: ZH_SOZIALVERSICHERUNGSGERICHT IV.2011.00548 du 19 mars 2012</w:t>
      </w:r>
    </w:p>
    <w:p>
      <w:r>
        <w:t>IT: ZH_SOZIALVERSICHERUNGSGERICHT IV.2011.00548 del 19 marzo 2012</w:t>
      </w:r>
    </w:p>
    <w:p>
      <w:pPr>
        <w:pStyle w:val="Heading2"/>
      </w:pPr>
      <w:r>
        <w:t>Erwägungen</w:t>
      </w:r>
    </w:p>
    <w:p>
      <w:r>
        <w:rPr>
          <w:b/>
        </w:rPr>
        <w:t>E. 2</w:t>
      </w:r>
    </w:p>
    <w:p>
      <w:r>
        <w:t>2.1Â Â Â Â Â Â Â Â  Hiergegen erhob der Versicherte mit Eingabe vom 19. Mai 2011 Beschwerde mit dem sinngemÃ¤ssen Rechtsbegehren, es sei die VerfÃ¼gung vom 5. April 2011 aufzuheben und die bisherige ganze Invalidenrente weiterhin auszurichtenÂ  (Urk. 1). Die Beschwerdegegnerin ersuchte mit Beschwerdeantwort vom 24. Juni 2011 um Abweisung der Beschwerde (Urk. 5), was dem BeschwerdefÃ¼hrer mit Brief vom 28. Juni 2011 zur Kenntnis gebracht wurde (Urk. 7).</w:t>
      </w:r>
    </w:p>
    <w:p>
      <w:r>
        <w:t>2.2Â Â Â Â  Mit Beschluss vom 19. Dezember 2011 wurde dem BeschwerdefÃ¼hrer Gelegenheit gegeben, zur substituierten BegrÃ¼ndung der WiedererwÃ¤gung Stellung zu nehmen oder die Beschwerde zurÃ¼ckzuziehen (Urk. 8). Mit Stellungnahme vom 1. Februar 2012 gab der BeschwerdefÃ¼hrer sein Festhalten an der Beschwerde bekannt und ersuchte gleichzeitig um GewÃ¤hrung der unentgeltlichen ProzessfÃ¼hrung (Urk. 11).</w:t>
      </w:r>
    </w:p>
    <w:p>
      <w:r>
        <w:t>3.Â Â Â Â Â Â  Auf die Vorbringen der Parteien und die eingereichten Akten wird, soweit erforderlich, im Rahmen der nachfolgenden ErwÃ¤gungen eingegangen.</w:t>
      </w:r>
    </w:p>
    <w:p>
      <w:r>
        <w:t>Das Gericht zieht in ErwÃ¤gung:</w:t>
      </w:r>
    </w:p>
    <w:p>
      <w:r>
        <w:t>1.Â Â Â Â Â Â</w:t>
      </w:r>
    </w:p>
    <w:p>
      <w:r>
        <w:t>1.1</w:t>
      </w:r>
    </w:p>
    <w:p>
      <w:r>
        <w:t>1.1.1Â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vom 6. Oktober 2006,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1.1.2Â 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65 E. 3.4). Entscheidend ist, ob und inwiefern, allenfalls bei geeigneter therapeutischer Behandlung, von der versicherten Person trotz des Leidens willensmÃ¤ssig erwartet werden kann, zu arbeiten (BGE 127 V 294 E. 5a), oder mit anderen Worten, ob die diagnostizierte StÃ¶rung mit zumutbarer Willensanstrengung Ã¼berwindbar wÃ¤re (BGE 131 V 49 E. 1.2; Urteil des damaligen EidgenÃ¶ssischen Versicherungsgerichts, EVG, I 203/06 vom 28. Dezember 2006 E. 4.1). Diese Frage beurteilt sich nach einem weitgehend objektivierbaren Massstab unter Ausschluss von EinschrÃ¤nkungen der LeistungsfÃ¤higkeit, die auf aggravatorisches Verhalten zurÃ¼ckzufÃ¼hren sind (BGE 130 V 352 E. 2.2.3 und 2.2.4; BGE 127 V 294 E. 4b/cc; Urteil des Bundesgerichts I 772/06 vom 11. April 2007 E. 4.1).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Urteil des Bundesgerichts 8C_730/2008 vom 23. MÃ¤rz 2009 E. 2).</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1.5Â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anderen rechtlichen Beurteilung zu fÃ¼hren (BGE 110 V 176 E. 2a, 291 E. 1 mit Hinweisen).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475 E. 1c; Urteil des Bundesgerichts 9C_11/2008 vom 29. April 2008 E. 4.2 mit Hinweisen).</w:t>
      </w:r>
    </w:p>
    <w:p>
      <w:r>
        <w:t>Â Â Â Â Â Â Â Â  Die Herabsetzung oder Aufhebung der Renten erfolgt frÃ¼hestens vom ersten Tag des zweiten der Zustellung der VerfÃ¼gung folgenden Monats an (Art. 88 bis Abs. 2 lit. a IVV).</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1.7Â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 Ausschlaggebend fÃ¼r den Beweiswert ist grundsÃ¤tzlich somit weder die Herkunft eines Beweismittels noch die Bezeichnung der eingereichten oder in Auftrag gegebenen Stellungnahme als Bericht oder Gutachten (BGE 134 V 231 E. 5.1, 125 V 351 E. 3a).</w:t>
      </w:r>
    </w:p>
    <w:p>
      <w:r>
        <w:t>2.Â Â Â Â Â Â  Streitig und zu prÃ¼fen ist, ob die revisionsweise Aufhebung der ganzen Invalidenrente rechtens ist. Diese Frage ist anhand eines Vergleichs des Gesundheitszustands des BeschwerdefÃ¼hrers im Zeitpunkt der Mitteilung vom 23. August 2006 (vgl. Urteil des Bundesgerichts 9C_771/2009 vom 10. September 2010 E. 2.2) mit seinem Gesundheitszustand im Zeitpunkt des Erlasses der AufhebungsverfÃ¼gung vom 5. April 2011 (Urk. 2) zu beantworten.</w:t>
      </w:r>
    </w:p>
    <w:p>
      <w:r>
        <w:rPr>
          <w:b/>
        </w:rPr>
        <w:t>E. 3</w:t>
      </w:r>
    </w:p>
    <w:p>
      <w:r>
        <w:t>3.1Â Â Â Â  Der Zusprache einer ganzen Rente im Jahre 2000 (Sachverhalt Ziff. 1.1) lagen im Hinblick auf die ArbeitsfÃ¤higkeit des BeschwerdefÃ¼hrers im Wesentlichen der Bericht von PD Dr. med. D.___, Oberarzt, und Dr. med. E.___, AssistenzÃ¤rztin an der Neurologischen Poliklinik des Spitals B.___, vom 15. Oktober 1999 zuhanden der Beschwerdegegnerin (Urk. 6/5/1-2) sowie die Berichte von Dr. med. F.___, Oberarzt, und Dr. med. G.___, Assistenzarzt an der Psychiatrischen Poliklinik des Spitals B.___, vom 5. Januar 2000 (Urk. 6/12) und 31. Mai 2000 (Urk. 6/13) zuhanden der Beschwerdegegnerin zugrunde (vgl. Feststellungsblatt fÃ¼r den Beschluss vom 20. Oktober 2000, Urk. 6/22). Aus diesen Berichten ergab sich zusammenfassend eine 100%ige Arbeits- und ErwerbsunfÃ¤higkeit aufgrund einer mittelgradigen depressiven Episode mit somatischem Syndrom (ICD-10 F32.11) bei Status nach leichter traumatischer HirnschÃ¤digung, Verdacht auf Pseudodemenz und Verdacht auf dissoziative StÃ¶rung mit tic-artigen Bewegungen der Gesichts- und Halsmuskulatur sowie aufgrund von WesensverÃ¤nderungen - vorwiegend frontalen neuropsychologischen StÃ¶rungen/Defizite - und choreatiformen bzw. tic-artigen BewegungsstÃ¶rungen unklarer Ãtiologie (vgl. Urk. 6/22).</w:t>
      </w:r>
    </w:p>
    <w:p>
      <w:r>
        <w:rPr>
          <w:b/>
        </w:rPr>
        <w:t>E. 3.2</w:t>
      </w:r>
    </w:p>
    <w:p>
      <w:r>
        <w:t>3.2.1Â Â  Im Rahmen des im Jahre 2005 eingeleiteten, die ganze Invalidenrente bestÃ¤tigenden Revisionsverfahrens hielten PD Dr. A.___, Oberarzt, und Dr. med. H.___, Assistenzarzt an der Neurologischen Klinik und Poliklinik des Spitals B.___, in ihrem neurologischen Gutachten vom 8. Februar 2006 zuhanden der Beschwerdegegnerin als Diagnose folgende fest (Urk. 6/72/8):</w:t>
      </w:r>
    </w:p>
    <w:p>
      <w:r>
        <w:t>- PersÃ¶nlichkeitsstÃ¶rung mit/bei:</w:t>
      </w:r>
    </w:p>
    <w:p>
      <w:r>
        <w:t>- tic-artigen BewegungsstÃ¶rungen im Kopf-Hals-Bereich;</w:t>
      </w:r>
    </w:p>
    <w:p>
      <w:r>
        <w:t>- stereotypem Kopf-Hand-Bewegungsmuster;</w:t>
      </w:r>
    </w:p>
    <w:p>
      <w:r>
        <w:t>- gestÃ¶rter Impulskontrolle, paralogischem Denken, sozialem RÃ¼ckzug;</w:t>
      </w:r>
    </w:p>
    <w:p>
      <w:r>
        <w:t>- Konzentrations- und GedÃ¤chtnisstÃ¶rungen;</w:t>
      </w:r>
    </w:p>
    <w:p>
      <w:r>
        <w:t>- MigrÃ¤ne ohne Aura.</w:t>
      </w:r>
    </w:p>
    <w:p>
      <w:r>
        <w:t>Â Â Â Â Â Â Â Â  Im Anschluss an ein Bagatelltrauma sei es zur Entwicklung von tic-artigen BewegungsstÃ¶rungen und einer WesensverÃ¤nderung gekommen, welche eine Wiedereingliederung in eine geregelte Arbeit bisher nicht ermÃ¶glicht hÃ¤tten. Im Vordergrund stehe eine psychiatrische Erkrankung in Form einer PersÃ¶nlichkeitsstÃ¶rung. Klinisch-neurologisch imponierten tic-artige BewegungsstÃ¶rungen des Gesichts und der Halsmuskulatur sowie ein stereotypes Kopf-Hand-Bewegungsmuster, welche willentlich unterdrÃ¼ckt werden kÃ¶nnten und bei Ablenkung sistierten. Neuropsychologisch fÃ¤nden sich primÃ¤r eine Aufmerksamkeits- und KonzentrationsstÃ¶rung (Urk. 6/72/7). Aus rein neurologischer Sicht bestehe keine EinschrÃ¤nkung der ArbeitsfÃ¤higkeit. In neuropsychologischer Hinsicht betrage die ArbeitsunfÃ¤higkeit bei mÃ¤ssiger Konzentrations- und AufmerksamkeitsstÃ¶rung maximal 20 %. Der Grad der ArbeitsfÃ¤higkeit werde weitgehend durch das psychiatrische Krankheitsbild beeinflusst. Angesichts dieses aktuellen Krankheitsbildes bestehe eine 100%ige ArbeitsunfÃ¤higkeit im bisherigen Arbeitsbereich (Urk. 6/72/8). Die ArbeitsunfÃ¤higkeit resultiere in erster Linie aus den psychiatrischen Befunden und den neuropsychologischen Defiziten. Die 100%ige ArbeitsunfÃ¤higkeit bestehe seit dem Unfallereignis. Trotz wiederholten Versuchen habe in der Zwischenzeit nicht einmal eine deutlich limitierte TeilarbeitsfÃ¤higkeit erreicht werden kÃ¶nnen, und aufgrund des bisherigen Zeitverlaufs sei mit einer dauerhaften ArbeitsunfÃ¤higkeit zu rechnen. Das Belastungsprofil im Rahmen einer angepassten TÃ¤tigkeit richte sich nach der psychiatrischen Problematik. Dem BeschwerdefÃ¼hrer sei am ehesten eine leichtere TeilzeitbeschÃ¤ftigung in einem geschÃ¼tzten Rahmen zuzumuten. Die Gutachter empfahlen eine psychiatrische Begutachtung zur EinschÃ¤tzung der ArbeitsfÃ¤higkeit, der therapeutischen Optionen sowie der Prognose (Urk. 6/72/9).</w:t>
      </w:r>
    </w:p>
    <w:p>
      <w:r>
        <w:t>Â Â Â Â Â Â Â Â  Prof. Dr. phil. I.___ und med. pract. J.___, Neurologische Klinik und Poliklinik des Spitals B.___, stellten in ihrem neuropsychologischen Teilgutachten vom 10. MÃ¤rz 2006 fest, der wÃ¤hrend des GesprÃ¤ches neuropsychologisch unauffÃ¤llige BeschwerdefÃ¼hrer habe in allen leistungsorientierten Aufgaben ungenÃ¼gende Resultate erzielt. Die Leistungen seien inkohÃ¤rent und stÃ¼nden in Widerspruch zur Anamnese. In neuropsychologischer Hinsicht ergebe sich das Bild einer Aufmerksamkeits- und KonzentrationsstÃ¶rung, die leicht progredient sei. WÃ¤hrend der Untersuchung seien jedoch vermehrt intrafunktionelle WidersprÃ¼che bei der BewÃ¤ltigung der Testaufgaben aufgefallen, so dass qualitativ klare Anhaltspunkte fÃ¼r eine Aggravation bestÃ¼nden. Die vormalige Diagnose einer FrontalhirnstÃ¶rung im Rahmen einer organischen StÃ¶rung mÃ¼sse daher zumindest partiell revidiert werden. Aus neuropsychologischer Sicht sei der BeschwerdefÃ¼hrer bei mÃ¤ssiger Konzentrations- und AufmerksamkeitsstÃ¶rung hÃ¶chstens zu 20 % arbeitsunfÃ¤hig (Urk. 6/72/11).</w:t>
      </w:r>
    </w:p>
    <w:p>
      <w:r>
        <w:t>3.2.2Â Â  Dr. med. K.___, Facharzt FMH fÃ¼r Psychiatrie und Psychotherapie, '___', nannte in seinem Bericht vom 13. August 2006 zuhanden der Beschwerdegegnerin als Diagnose mit Auswirkung auf die ArbeitsfÃ¤higkeit eine schizoide PersÃ¶nlichkeitsstÃ¶rung (ICD-10 F60.1) mit paralogischem Denken, depressiven Symptomen und einer tic-artigen BewegungsstÃ¶rung im Gesichts- und Halsbereich, bestehend seit dem Jahr 1998 (Urk. 6/74/1). Der Gesundheitszustand sei stationÃ¤r. Der BeschwerdefÃ¼hrer leide an manifest paralogischem Denken, grossem Misstrauen und hÃ¤ufigem - mehrmals pro fÃ¼nf Minuten - tic-artigem Grimassieren und Kopfdrehungen. Er sei affektiv leicht reizbar und labil, zudem vÃ¶llig auf sich selbst bezogen und sozial zurÃ¼ckgezogen. Die Etablierung einer Tagesstruktur - z.B. geschÃ¼tzte WerkstÃ¤tte - sei nicht mÃ¶glich, weil er sich an keinen Rahmen anpassen kÃ¶nne (Urk. 6/74/2). Es bestehe eine komplexe PersÃ¶nlichkeitsstÃ¶rung mit vor allem schizoiden ZÃ¼gen, paralogischem Denken und Neigung zu AffektausbrÃ¼chen, die in ihrer Auswirkung einer schweren psychischen Erkrankung gleichkomme und zu einer vollstÃ¤ndigen Invalidisierung gefÃ¼hrt habe (Urk. 6/74/3). Der BeschwerdefÃ¼hrer sei seit November 1998 zu 100 % arbeitsunfÃ¤hig (Urk. 6/74/1).</w:t>
      </w:r>
    </w:p>
    <w:p>
      <w:r>
        <w:t>3.3Â Â Â Â  Im Rahmen des im Jahre 2009 eingeleiteten Revisionsverfahrens (Sachverhalt Ziff. 1.3) ergingen die folgenden medizinischen Berichte:</w:t>
      </w:r>
    </w:p>
    <w:p>
      <w:r>
        <w:t>3.3.1Â Â  Dr. C.___ hielt in seinem psychiatrisch-psychotherapeutischen Gutachten vom 24. August 2010 zuhanden der Beschwerdegegnerin als Hauptdiagnose eine depressive Episode, gegenwÃ¤rtig remittiert, gemÃ¤ss ICD-10 F32.4 fest. Als weitere Diagnose fÃ¼hrte er tic-artige BewegungsstÃ¶rungen der Augenlider und des Kopf-Hals-Bereichs unklarer Ãtiologie an (Urk. 6/123/9). Derzeit sprÃ¤chen die Befunde im Psychostatus sowie die Angaben des BeschwerdefÃ¼hrers gegen ein aktuell bestehendes depressives Syndrom (Urk. 6/123/10). Da die motorischen AuffÃ¤lligkeiten deutlich willentlich zu steuern seien, werde der Verdacht auf eine Aggravation durch den BeschwerdefÃ¼hrer weiter begrÃ¼ndet. Derzeit kÃ¶nne keine StÃ¶rung gemÃ¤ss ICD-10 mit Ã¼berwiegender Wahrscheinlichkeit attestiert werden, die eine Minderung der ArbeitsfÃ¤higkeit aus psychiatrisch-psychotherapeutischer Sicht begrÃ¼nden kÃ¶nnte. Es kÃ¶nne vermutet werden, dass zwischen 1998 und 2000 eine depressive Episode bestanden habe, die allfÃ¤llig die ArbeitsfÃ¤higkeit eingeschrÃ¤nkt haben kÃ¶nnte. SpÃ¤testens ab dem Jahr 2006 sei eine relevante Minderung der ArbeitsfÃ¤higkeit aber nicht mehr nachvollziehbar (Urk. 6/123/12).</w:t>
      </w:r>
    </w:p>
    <w:p>
      <w:r>
        <w:t>3.3.2Â Â  Der zustÃ¤ndige Arzt des Regionalen Ãrztlichen Dienstes (RAD), Dr. med. L.___, Facharzt FMH fÃ¼r Psychiatrie und Psychotherapie, stellte in seiner Stellungnahme vom 3. Februar 2011 fest, aus psychiatrischer Sicht bestÃ¼nden spÃ¤testens seit dem Jahr 2006 keine rentenbegrÃ¼ndenden, die ArbeitsfÃ¤higkeit beschrÃ¤nkenden Diagnosen mehr. Seither seien dem BeschwerdefÃ¼hrer TÃ¤tigkeiten in bisheriger und angepasster Art vollumfÃ¤nglich zumutbar (Urk. 6/125/3).</w:t>
      </w:r>
    </w:p>
    <w:p>
      <w:r>
        <w:rPr>
          <w:b/>
        </w:rPr>
        <w:t>E. 4</w:t>
      </w:r>
    </w:p>
    <w:p>
      <w:r>
        <w:t>4.1Â Â Â Â  In ihrem Gutachten vom 8. Februar 2006 gingen PD Dr. A.___ und Dr. H.___ von einer dauerhaften 100%igen ArbeitsunfÃ¤higkeit seit dem Unfallereignis in der angestammten TÃ¤tigkeit als Kellner aus. Dem BeschwerdefÃ¼hrer sei am ehesten eine leichtere TeilzeitbeschÃ¤ftigung in einem geschÃ¼tzten Rahmen zumutbar (E. 3.2.1). Dr. K.___ hielt in seinem Bericht vom 13. August 2006 den BeschwerdefÃ¼hrer in jeglicher TÃ¤tigkeit seit November 1998 fÃ¼r vollstÃ¤ndig arbeitsunfÃ¤hig (E. 3.2.2). Dr. C.___ erachtete in seinem Gutachten vom 24. August 2010 demgegenÃ¼ber den BeschwerdefÃ¼hrer als spÃ¤testens ab dem Jahr 2006 wieder vollumfÃ¤nglich zu 100 % arbeitsfÃ¤hig (E. 3.3.1).</w:t>
      </w:r>
    </w:p>
    <w:p>
      <w:r>
        <w:t>Â Â Â Â Â Â Â Â  Es stellt sich demnach die Frage, ob aus diesen Berichten eine massgebliche VerÃ¤nderung des medizinischen Zustandsbildes hervorgeht und, bejahendenfalls, ob sie Auswirkungen auf den InvaliditÃ¤tsgrad zeitigt.</w:t>
      </w:r>
    </w:p>
    <w:p>
      <w:r>
        <w:rPr>
          <w:b/>
        </w:rPr>
        <w:t>E. 4.2</w:t>
      </w:r>
    </w:p>
    <w:p>
      <w:r>
        <w:t>4.2.1Â Â  Die Gutachter PD Dr. A.___ und Dr. H.___ begrÃ¼ndeten im Rahmen des im Jahre 2005 eingeleiteten Revisionsverfahrens die EinschrÃ¤nkung der ArbeitsfÃ¤higkeit mit einer PersÃ¶nlichkeitsstÃ¶rung, welche unter anderem tic-artige BewegungsstÃ¶rungen, eine WesensverÃ¤nderung sowie eine Aufmerksamkeits- und KonzentrationsstÃ¶rung aufweise, und mit einer MigrÃ¤ne ohne Aura (E. 3.2.1). Dr. K.___ hinwiederum begrÃ¼ndete die BeschrÃ¤nkung der ArbeitsfÃ¤higkeit mit einer komplexen schizoiden PersÃ¶nlichkeitsstÃ¶rung, die insbesondere von paralogischem Denken, depressiven Symptomen sowie einer tic-artigen BewegungsstÃ¶rung begleitet sei (E. 3.2.2).</w:t>
      </w:r>
    </w:p>
    <w:p>
      <w:r>
        <w:t>4.2.2Â Â  Rund vier Jahre spÃ¤ter stellte Dr. C.___ fest, spÃ¤testens seit dem Jahr 2006 sei keine psychische StÃ¶rung gemÃ¤ss ICD-10, welche die ArbeitsfÃ¤higkeit relevant einschrÃ¤nke, mehr vorhanden. Die zwischen den Jahren 1998 und 2000 allenfalls vorhandene depressive Episode mit mÃ¶glicher EinschrÃ¤nkung der ArbeitsfÃ¤higkeit sei remittiert. Was die tic-artigen BewegungsstÃ¶rungen der Augenlider und des Kopf-Hals-Bereichs unklarer Ãtiologie anbelange, bestehe Verdacht auf Aggravation durch den BeschwerdefÃ¼hrer (vgl. E. 3.3.1).</w:t>
      </w:r>
    </w:p>
    <w:p>
      <w:r>
        <w:t>4.2.3Â Â  Das Gutachten von Dr. C.___ entspricht den rechtsprechungsgemÃ¤ssen Anforderungen an ein beweiswertiges Ã¤rztliches Gutachten. Es beruht auf den erforderlichen allseitigen Untersuchungen - der BeschwerdefÃ¼hrer wurde klinisch untersucht - und setzt sich mit dem Verhalten der untersuchten Person auseinander. So bemerkte Dr. C.___, dass die Angaben des BeschwerdefÃ¼hrers gegen ein aktuell bestehendes depressives Syndrom sprÃ¤chen, die motorischen AuffÃ¤lligkeiten deutlich willentlich zu steuern seien und weiterhin eine Aggravation durch den BeschwerdefÃ¼hrer zu vermuten sei (vgl. E. 3.3.1). Zudem ist das Gutachten in Kenntnis und in Auseinandersetzung mit den Vorakten abgegeben worden. Dabei stellte Dr. C.___ insbesondere fest, dass das Gutachten von PD Dr. A.___ und Dr. H.___ vom 8. Februar 2006 (E. 3.2.1) kein fachÃ¤rztlich psychiatrisches Gutachten war, keine Diagnose mit Bezug auf ein gÃ¤ngiges Klassifikationssystem nannte, keine objektiven psychopathologischen Befunde aufwies und keine Auseinandersetzung mit den vom neuropsychologischen Teilgutachten festgestellten klaren Anhaltspunkten fÃ¼r eine Aggravation vornahm (vgl. Urk. 6/123/15). Es ist nicht zu beanstanden, dass die Beschwerdegegnerin gestÃ¼tzt auf das Gutachten von Dr. C.___ von einer wesentlichen VerÃ¤nderung des Gesundheitszustandes zwischen 2000 und 2006 ausgegangen ist. Der BeschwerdefÃ¼hrer zeigte bei der Begutachtung keine depressive StÃ¶rung mehr, welche bei der Rentenzusprache im Jahre 2000 mittelgradig vorhanden gewesen war (vgl. E. 3.1), sich aber im Jahre 2006 gemÃ¤ss Dr. K.___ (vgl. E. 3.2.2) bloss noch in depressiven Symptomen bzw. gemÃ¤ss PD Dr. A.___, Dr. H.___, Prof. Dr. I.___ und med. pract. J.___ (vgl. E. 3.2.1) gar nicht mehr geÃ¤ussert hat. BezÃ¼glich der willentlich steuerbaren motorischen AuffÃ¤lligkeiten ist die Zumutbarkeit einer willentlichen Ãberwindung der einer ArbeitstÃ¤tigkeit entgegenstehenden Krankheitsmerkmale nach objektiven Kriterien zu beurteilen (vgl. E. 1.1.1). Im Rahmen des Strafverfahrens, das zu einer Verurteilung wegen einer Widerhandlung gegen Art. 87 al. 5 AHVG in Verbindung mit Art. 31 Abs. 1 ATSG gefÃ¼hrt hat (Sachverhalt Ziff. 1.2), erklÃ¤rte der BeschwerdefÃ¼hrer arbeitsfÃ¤hig zu sein. Er kÃ¶nne grundsÃ¤tzlich alles machen, sei lediglich etwas vergesslich und habe RÃ¼ckenschmerzen, wenn er zu lange sitze (vgl. Urk. 6/124/2). Auch aufgrund dessen ist davon auszugehen, dass beim BeschwerdefÃ¼hrer eine wesentliche Verbesserung seines Gesundheitszustands eingetreten ist. Der BeschwerdefÃ¼hrer weist eine Strafe vom 11. Juni 2001 wegen Diebstahls und eine Strafe vom 12. Januar 2004 wegen Drohung, NÃ¶tigung, Hausfriedensbruch und Missbrauch einer Datenverarbeitungsanlage auf (Urk. 6/124/3), welche mutmasslich die Eingliederung in die Arbeitswelt wesentlich erschweren. FÃ¼r dieses Erschwernis hat die Invalidenversicherung nicht einzustehen. Psychosoziale und soziokulturelle Belastungsfaktoren haben bei der Beurteilung der ArbeitsfÃ¤higkeit unberÃ¼cksichtigt zu bleiben (BGE 127 V 294 E. 5a). Was die behauptete kurze Untersuchungsdauer betrifft (Urk. 1), ist auf die Rechtsprechung des Bundesgerichts hinzuweisen, wonach es fÃ¼r den Aussagegehalt eines medizinischen Gutachtens nicht auf die Dauer der Untersuchung ankommt, sondern in erster Linie massgebend ist, ob die Expertise inhaltlich vollstÃ¤ndig und im Ergebnis schlÃ¼ssig ist (vgl. Urteil des Bundesgerichts 8C_942/2009 vom 29. MÃ¤rz 2010 E. 5.2 mit Hinweisen), was vorliegend zutrifft.</w:t>
      </w:r>
    </w:p>
    <w:p>
      <w:r>
        <w:t>Â Â Â Â Â Â Â Â  Demnach ist mit dem Gutachter davon auszugehen, dass dem BeschwerdefÃ¼hrer seit dem Jahr 2006 TÃ¤tigkeiten in bisheriger und angepasster Art vollumfÃ¤nglich zumutbar sind.</w:t>
      </w:r>
    </w:p>
    <w:p>
      <w:r>
        <w:rPr>
          <w:b/>
        </w:rPr>
        <w:t>E. 5</w:t>
      </w:r>
    </w:p>
    <w:p>
      <w:r>
        <w:t>Â Â Â Â Â  Da es mithin mangels Ãnderung der gesundheitlichen VerhÃ¤ltnisse seit dem Jahr 2006 an einem Revisionsgrund im Sinne von Art. 17 Abs. 1 ATSG fehlt und die angefochtene VerfÃ¼gung entsprechend formell zu Unrecht als RevisionsverfÃ¼gung erfolgte, ist zu prÃ¼fen, ob vorliegend die Voraussetzungen fÃ¼r eine WiedererwÃ¤gung erfÃ¼llt sind, so dass die angefochtene VerfÃ¼gung mittels substituierter BegrÃ¼ndung geschÃ¼tzt werden kann (vgl. E. 1.5).</w:t>
      </w:r>
    </w:p>
    <w:p>
      <w:r>
        <w:rPr>
          <w:b/>
        </w:rPr>
        <w:t>E. 5.1</w:t>
      </w:r>
    </w:p>
    <w:p>
      <w:r>
        <w:t>5.1.1Â Â  Die erste Voraussetzung fÃ¼r eine WiedererwÃ¤gung der ursprÃ¼nglichen Rentenzusprache ist gemÃ¤ss Art. 53 Abs. 2 ATSG deren zweifellose Unrichtigkeit. Dabei ist eine auf keiner nachvollziehbaren Ã¤rztlichen EinschÃ¤tzung der massgeblichen ArbeitsfÃ¤higkeit beruhende InvaliditÃ¤tsbemessung nicht rechtskonform und die entsprechende VerfÃ¼gung zweifellos unrichtig im wiedererwÃ¤gungsrechtlichen Sinne (Urteil des Bundesgerichts 9C_1014/2008 vom 14. April 2009 E. 3.2.2 mit Hinweis).</w:t>
      </w:r>
    </w:p>
    <w:p>
      <w:r>
        <w:t>Eine auf einem unvollstÃ¤ndig festgestellten Sachverhalt beruhende InvaliditÃ¤tsbemessung ist nicht rechtskonform und demzufolge auch im Ergebnis nicht vertretbar (Urteil des Bundesgerichts 9C_272/2009 vom 16. September 2009 E. 5.3)</w:t>
      </w:r>
    </w:p>
    <w:p>
      <w:r>
        <w:t>Bei der WiedererwÃ¤gung einer formell rechtskrÃ¤ftigen VerfÃ¼gung oder eines formell rechtskrÃ¤ftigen Einspracheentscheides, sei es im Rahmen der substituierten BegrÃ¼ndung bei Gelegenheit eines Revisionsverfahrens nach Art. 17 Abs. 1 ATSG und Art. 87 ff. IVV, sei es sonst von Amtes wegen oder auf Gesuch hin, gilt es, wenn spezifisch IV-rechtliche Aspekte zur Diskussion stehen, mit Wirkung ex nunc et pro futuro einen rechtskonformen Zustand herzustellen (Art. 85 Abs. 2, Art. 88 bis Abs. 1 lit. c IVV; BGE 110 V 291 E. 3, Urteil 9C_215/2007 vom 2. Juli 2007 E. 6.1).</w:t>
      </w:r>
    </w:p>
    <w:p>
      <w:r>
        <w:t>5.1.2Â Â  PD Dr. A.___ und Dr. H.___ befanden in ihrem Gutachten vom 8. Februar 2006, aus rein neurologischer Sicht bestehe keine EinschrÃ¤nkung der ArbeitsfÃ¤higkeit. Von neuropsychologischer Seite sei die ArbeitsunfÃ¤higkeit auf maximal 20 % eingeschÃ¤tzt worden. Der Grad der ArbeitsfÃ¤higkeit werde weitgehend durch das psychiatrische Krankheitsbild beeinflusst und mÃ¼sse entsprechend im Rahmen eines psychiatrischen Gutachtens beurteilt werden (Urk. 6/72/8). Prof. Dr. I.___ und med. pract. J.___ wiesen in ihrem neuropsychologischen Teilgutachten darauf hin, wÃ¤hrend der Untersuchung seien vermehrt intrafunktionelle WidersprÃ¼che bei der BewÃ¤ltigung der Testaufgaben aufgefallen, so dass qualitativ klare Anhaltspunkte fÃ¼r eine Aggravation bestÃ¼nden. Diese sei - nach genauer Durchsicht der vorliegenden Befunde - bereits ansatzweise in den Voruntersuchungen zu finden, so dass die damalige Diagnose einer FrontalhirnstÃ¶rung im Rahmen einer organischen StÃ¶rung aktuell zumindest partiell revidiert werden mÃ¼sse. Aus neuropsychologischer Sicht sei der BeschwerdefÃ¼hrer bei mÃ¤ssiger Konzentrations- und AufmerksamkeitsstÃ¶rung hÃ¶chstens zu 20 % arbeitsunfÃ¤hig (Urk. 6/72/11).</w:t>
      </w:r>
    </w:p>
    <w:p>
      <w:r>
        <w:t>Â Â Â Â Â Â Â Â  Nachdem die Beschwerdegegnerin den BeschwerdefÃ¼hrer neurologisch und neuropsychologisch gutachterlich abgeklÃ¤rt hatte, hÃ¤tte sie sich nicht damit begnÃ¼gen dÃ¼rfen, gestÃ¼tzt auf einen Arztbericht des lediglich unregelmÃ¤ssig und in grÃ¶sseren AbstÃ¤nden behandelnden Psychiaters Dr. K.___ (Urk. 6/74) die ganze Rente gleichwohl weiter auszurichten. Damit verhielt sie sich nicht nur widersprÃ¼chlich - gutachterliche AbklÃ¤rung der neurologischen und neuropsychologischen EinschrÃ¤nkungen einerseits, rentenwirksames Abstellen auf den sporadisch behandelnden Psychiater andererseits -, sondern ignorierte auch, dass PD Dr. A.___ und Dr. H.___ anlÃ¤sslich ihrer Begutachtung selber bereits telefonisch RÃ¼cksprache mit Dr. K.___ genommen hatten (Urk. 6/72/1) und gleichwohl in ihrem Bericht mehrfach eine psychiatrische Begutachtung empfahlen (Urk. 6/72/8 und Urk. 6/72/9). An der damaligen Notwendigkeit einer psychiatrischen Begutachtung Ã¤ndert auch die an Dr. K.___ gestellte Zusatzfrage nichts (Urk. 6/74/3), war aus dieser doch nicht ersichtlich, aus welchen GrÃ¼nden die neurologischen und neuropsychologischen Gutachter die ArbeitsunfÃ¤higkeit auf hÃ¶chstens 20-30 % veranschlagten. Die MÃ¶glichkeit einer Aggravation, wie sie von den Gutachtern festgestellt worden war, hat Dr. K.___ denn auch in keiner Weise in seinem Arztbericht diskutiert. Damit beruhte die anlÃ¤sslich der Revision im Jahre 2006 vorgenommene SchÃ¤tzung der ArbeitsfÃ¤higkeit in bisheriger und angepasster TÃ¤tigkeit auf keiner rechtsgenÃ¼glichen fachÃ¤rztlichen EinschÃ¤tzung der ArbeitsfÃ¤higkeit und war in diesem Sinne zweifelsohne unrichtig.</w:t>
      </w:r>
    </w:p>
    <w:p>
      <w:r>
        <w:t>Â Â Â Â Â Â Â Â  Da sich der psychiatrische Zustand zwischen dem Zeitpunkt der ursprÃ¼nglichen Rentenzusprache im Jahre 2000 und dem Zeitpunkt der Rentenrevision im Jahre 2006 massgeblich verbessert hatte - das depressive Leiden war remittiert (E. 4.2.2), demgegenÃ¼ber hatten die Befunde neurologisch nie erklÃ¤rt werden kÃ¶nnen (vgl. Urk. 6/5/5) und waren entsprechend die neuropsychologischen Defizite als von unklarer Ãtiologie bezeichnet worden (vgl. Urk. 6/5/3) - waren im Jahre 2006 die Voraussetzungen einer Revision der Rente erfÃ¼llt.Â</w:t>
      </w:r>
    </w:p>
    <w:p>
      <w:r>
        <w:t>Â Â Â Â Â Â Â Â  Da einerseits die Mitteilung vom 23. August 2006 auf keiner rechtsgenÃ¼glichen Ã¤rztlichen EinschÃ¤tzung der ArbeitsfÃ¤higkeit beruhte und andererseits zu diesem Zeitpunkt die Bedingungen einer Revision der ursprÃ¼nglich im Jahre 2000 zugesprochenen Rente erfÃ¼llt gewesen wÃ¤ren, ist die Bedingung der zweifellosen Unrichtigkeit dieser Mitteilung als Voraussetzung einer WiedererwÃ¤gung in jeglicher Hinsicht erfÃ¼llt.</w:t>
      </w:r>
    </w:p>
    <w:p>
      <w:r>
        <w:t>5.2Â Â Â Â  Die zweite Voraussetzung fÃ¼r eine WiedererwÃ¤gung der ursprÃ¼nglichen Rentenzusprache ist gemÃ¤ss Art. 53 Abs. 2 ATSG die erhebliche Bedeutung der Berichtigung. Diese ist bei einer Invalidenrente als periodische Dauerleistung stets zu bejahen (vgl. Urteil des Bundesgerichts 9C_1014/2008 vom 14. April 2009 E. 3.3 mit Hinweis), womit vorliegend die erhebliche Bedeutung der Berichtigung ohne Weiteres gegeben ist.</w:t>
      </w:r>
    </w:p>
    <w:p>
      <w:r>
        <w:t>5.3Â Â Â Â Â Â Â Â  DemgemÃ¤ss konnte die vorherige ganze Rente der Invalidenversicherung unter BerÃ¼cksichtigung der Frist von Art. 88 bis Abs. 2 lit. a IVV (E. 1.5) per 1. Juni 2011 ex nunc et pro futura wiedererwÃ¤gungsweise aufgehoben werden. Die angefochtene VerfÃ¼gung vom 5. April 2011 (Urk. 2) ist demgemÃ¤ss zu schÃ¼tzen und die Beschwerde abzuweisen.</w:t>
      </w:r>
    </w:p>
    <w:p>
      <w:r>
        <w:rPr>
          <w:b/>
        </w:rPr>
        <w:t>E. 6</w:t>
      </w:r>
    </w:p>
    <w:p>
      <w:r>
        <w:t>6.1Â Â Â Â Â Â Â Â  Vorliegend ist angesichts der KomplexitÃ¤t der Rechtsfragen von vornherein nicht von Aussichtslosigkeit der Beschwerde auszugehen. Da der von der Gemeindesozialhilfe unterstÃ¼tzte BeschwerdefÃ¼hrer in wirtschaftlicher Hinsicht die Voraussetzungen fÃ¼r die GewÃ¤hrung der unentgeltlichen Rechtspflege erfÃ¼llt (Urk. 14), ist ihm diese in Gutheissung des Gesuchs vom 1. Februar 2012 (Urk. 11) zu gewÃ¤hren (Â§ 16 des Gesetzes Ã¼ber das Sozialversicherungsgericht, GSVGer).</w:t>
      </w:r>
    </w:p>
    <w:p>
      <w:r>
        <w:t>6.2Â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700.-- als angemessen, welche gemÃ¤ss dem Ausgang des Verfahrens dem unterliegenden BeschwerdefÃ¼hrer aufzuerlegen ist, zufolge GewÃ¤hrung der unentgeltlichen ProzessfÃ¼hrung aber vorlÃ¤ufig auf die Gerichtskasse genommen wird.</w:t>
      </w:r>
    </w:p>
    <w:p>
      <w:r>
        <w:t>6.3Â Â Â Â  Kommt der BeschwerdefÃ¼hrer kÃ¼nftig in gÃ¼nstige wirtschaftliche VerhÃ¤ltnisse, so kann ihn das Gericht zur Nachzahlung der ihm erlassenen Gerichtskosten verpflichten (Â§ 16 Abs. 4 GSVGer).</w:t>
      </w:r>
    </w:p>
    <w:p>
      <w:r>
        <w:t>Das Gericht beschliesst:</w:t>
      </w:r>
    </w:p>
    <w:p>
      <w:r>
        <w:t>In Bewilligung des Gesuches vom 1. Februar 2012 wird dem BeschwerdefÃ¼hrer die unentgeltliche ProzessfÃ¼hrung gewÃ¤hrt,</w:t>
      </w:r>
    </w:p>
    <w:p>
      <w:r>
        <w:t>und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