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IV.2011.00545 vom 17. August 2012</w:t>
      </w:r>
    </w:p>
    <w:p>
      <w:r>
        <w:t>ZH Sozialversicherungsgericht, 2012-08-17, DE</w:t>
      </w:r>
    </w:p>
    <w:p>
      <w:r>
        <w:rPr>
          <w:b/>
        </w:rPr>
        <w:t xml:space="preserve">Quelle: </w:t>
      </w:r>
      <w:r>
        <w:t>https://mcp.opencaselaw.ch/entscheid/zh_sozialversicherungsgericht_IV.2011.00545</w:t>
      </w:r>
    </w:p>
    <w:p>
      <w:r>
        <w:t>FR: ZH_SOZIALVERSICHERUNGSGERICHT IV.2011.00545 du 17 août 2012</w:t>
      </w:r>
    </w:p>
    <w:p>
      <w:r>
        <w:t>IT: ZH_SOZIALVERSICHERUNGSGERICHT IV.2011.00545 del 17 agosto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1.2Â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ging in der angefochtenen VerfÃ¼gung (Urk. 2) davon aus, dass sich der Gesundheitszustand des BeschwerdefÃ¼hrers verbessert habe. SpÃ¤testens seit der Begutachtung im Y.___ im Juli 2010 sei ihm eine - nÃ¤her umschriebene - behinderungsangepasste TÃ¤tigkeit zu 100 % zumutbar und der InvaliditÃ¤tsgrad betrage noch 26 % (S. 2).</w:t>
      </w:r>
    </w:p>
    <w:p>
      <w:r>
        <w:t>2.2Â Â Â Â  Der BeschwerdefÃ¼hrer stellte sich demgegenÃ¼ber in seiner Beschwerde (Urk. 1) auf den Standpunkt, der im - vom Gericht als beweistauglich erachteten (S. 4 f.) - Gutachten von 2005 festgehaltene Sachverhalt habe sich nicht verÃ¤ndert, sondern werde im Gutachten von 2010 lediglich anders gewÃ¼rdigt, was keinen Revisionsgrund darstelle (S. 5 f. Ziff. 4).</w:t>
      </w:r>
    </w:p>
    <w:p>
      <w:r>
        <w:t>2.3Â Â Â Â  Strittig und zu prÃ¼fen ist mithin, ob sich aus dem Vergleich der fÃ¼r die Rentenzusprache massgebenden Beurteilung (Y.___-Gutachten 2005) mit der aktuellen Beurteilung (Y.___-Gutachten 2010) eine revisionsrelevante Verbesserung des Gesundheitszustands ergibt.</w:t>
      </w:r>
    </w:p>
    <w:p>
      <w:r>
        <w:rPr>
          <w:b/>
        </w:rPr>
        <w:t>E. 3</w:t>
      </w:r>
    </w:p>
    <w:p>
      <w:r>
        <w:t>3.1Â Â Â Â  Im Y.___-Gutachten vom 15. Juli 2005 (Urk. 7/55) nannten die Gutachter folgende Diagnosen mit Einfluss auf die ArbeitsfÃ¤higkeit (S. 16 Ziff. 4):</w:t>
      </w:r>
    </w:p>
    <w:p>
      <w:r>
        <w:t>- chronische posttraumatische RÃ¼ckfussbeschwerden links</w:t>
      </w:r>
    </w:p>
    <w:p>
      <w:r>
        <w:t>- chronische Schmerzen im linken Unterbauch und der linken Leiste</w:t>
      </w:r>
    </w:p>
    <w:p>
      <w:r>
        <w:t>- Status nach Hernienoperation</w:t>
      </w:r>
    </w:p>
    <w:p>
      <w:r>
        <w:t>- Status nach Bauchwandinfekt</w:t>
      </w:r>
    </w:p>
    <w:p>
      <w:r>
        <w:t>Â Â Â Â Â Â Â Â  Als Diagnosen ohne Einfluss auf die ArbeitsfÃ¤higkeit nannten die Gutachter eine psychosoziale Belastungssituation und ein lumbovertebrales Schmerzsyndrom ohne strukturelles Korrelat (S. 16 Ziff. 4). Sie berichteten, der BeschwerdefÃ¼hrer leide an persistierenden Schmerzen im Fussbereich und im linken oberen Sprunggelenk (OSG), wo er sich anlÃ¤sslich eines Berufsunfalls im Februar 2000 verletzt hatte. Es zeige sich ein Schonhinken und hin und wieder trÃ¤ten Kreuzschmerzen auf. Sie erhoben eine ausgeprÃ¤gte Druckdolenz zwischen oberem und unterem Sprunggelenk. Wegen der chronischen RÃ¼ckfussbeschwerden seien kÃ¶rperlich schwere TÃ¤tigkeiten auf dem Bau nicht mehr mÃ¶glich. Bei einer optimalen Schuhversorgung mit RÃ¼ckfussstabilisierung und Einlage sei jedoch aus rheumatologischer Sicht eine kÃ¶rperlich leichte, vorwiegend sitzende TÃ¤tigkeit zu 70 % mÃ¶glich (S. 17 f.).</w:t>
      </w:r>
    </w:p>
    <w:p>
      <w:r>
        <w:t>Â Â Â Â Â Â Â Â  Zusammenfassend und unter BerÃ¼cksichtigung aller Befunde sei eine angepasste, kÃ¶rperlich leichte TÃ¤tigkeit ohne repetitive Bewegungen im Sprunggelenk, mithin ohne lÃ¤ngere Gehstrecken, ohne Rumpfbeugen und ohne Belastung der Bauchmuskulatur, im Umfang von 70 % zumutbar, auch wenn sich der BeschwerdefÃ¼hrer subjektiv als nicht mehr arbeitsfÃ¤hig betrachte. Die Gutachter fÃ¼hrten weiter aus, eine optimale Schuhversorgung sei unbedingt nÃ¶tig und Voraussetzung fÃ¼r die Verwertung der RestarbeitsfÃ¤higkeit, da auch angepasste TÃ¤tigkeiten Gehstrecken und andere Bewegungen im Bereich des OSG beinhalten wÃ¼rden. Sodann fÃ¼hrten sie aus, die Schmerzen im Oberschenkel-Leistenbereich kÃ¶nnten mittels Triggerpunktbehandlung angegangen werden (S. 19).</w:t>
      </w:r>
    </w:p>
    <w:p>
      <w:r>
        <w:t>3.2Â Â Â Â  Im Urteil des hiesigen Gerichts vom 28. April 2006 (Urk. 7/88) wurde im Hinblick auf die Triggerpunktbehandlung festgehalten, dass diese Ã¤rztlicherseits zwar zur Milderung der Schmerzen im Oberschenkel-Leistenbereich nahe gelegt worden sei. Doch sei diese Empfehlung unter dem Titel ÂMÃ¶glichkeiten zur Verbesserung der ArbeitsfÃ¤higkeitÂ dahingehend zu verstehen, dass die ArbeitsfÃ¤higkeit dadurch allenfalls noch gesteigert werden kÃ¶nnte. Dem Y.___-Gutachten lasse sich dagegen nicht entnehmen, dass diese Behandlung zur Verwertung der 70%igen ArbeitsfÃ¤higkeit erforderlich wÃ¤re (S. 7 E. 4.2).</w:t>
      </w:r>
    </w:p>
    <w:p>
      <w:r>
        <w:t>Â Â Â Â Â Â Â Â  Betreffend die Schuhversorgung wurde im Urteil ausgefÃ¼hrt, die Ãrzte seien Ã¼bereinstimmend und schon kurz nach dem Unfall davon ausgegangen, eine Schuhversorgung sei zur Verwertung der ArbeitsfÃ¤higkeit notwendig, und hÃ¤tten dies dem BeschwerdefÃ¼hrer auch zur Kenntnis gebracht. Vom Unfallversicherer seien bereits mehrere Schuhversorgungen bezahlt und diese auch ausgefÃ¼hrt worden, so dass es dem BeschwerdefÃ¼hrer ohne Zweifel zumutbar gewesen wÃ¤re, die Stabilschuhe konsequent - und soweit notwendig nicht bloss auf der Baustelle, sondern auch im Alltag - zu tragen. Stattdessen habe er sich zumindest ausserhalb der Arbeit in keiner Weise bemÃ¼ht, durch das Tragen von Stabilschuhen seine Situation zu verbessern, und dies bloss unter dem subjektiven Eindruck, dies habe ihm nichts gebracht. Da fÃ¼r diese EinschÃ¤tzung (des Nutzens der Stabilschuhe) jedoch allein die Ã¤rztlichen Aussagen massgebend seien, kÃ¶nne der BeschwerdefÃ¼hrer aus dem Umstand, dass auch die Y.___-Gutachter das Tragen der bereits zu Lasten des Unfallversicherers angefertigten Stabilschuhe als unabdingbar erachteten, nichts zu seinen Gunsten ableiten. Somit bestehe kein Grund, von der seitens der Gutachter attestierten ArbeitsfÃ¤higkeit von 70 % in einer angepassten TÃ¤tigkeit abzurÃ¼cken (S. 9).</w:t>
      </w:r>
    </w:p>
    <w:p>
      <w:r>
        <w:rPr>
          <w:b/>
        </w:rPr>
        <w:t>E. 4</w:t>
      </w:r>
    </w:p>
    <w:p>
      <w:r>
        <w:t>4.1Â Â Â Â  Am 22. Oktober 2007 (Urk. 7/150/15-17), am 12. November 2007 (Urk. 7/148/28-29 = Urk. 7/150/8-9), am 7. April 2008 (Urk. 7/150/6-7) und am 2. Juni 2008 (Urk. 7/148/18 = Urk. 7/150/5) wurde der BeschwerdefÃ¼hrer wegen persistierenden Schmerzen im linken oberen Sprunggelenk in der Fusssprechstunde des UniversitÃ¤tsspitals Z.___ untersucht.</w:t>
      </w:r>
    </w:p>
    <w:p>
      <w:r>
        <w:t>4.2Â Â Â Â  Vom 9. bis 16. April 2008 weilte der BeschwerdefÃ¼hrer stationÃ¤r in der Rheumaklinik des UniversitÃ¤tsspitals A.___ (A.___), wo gemÃ¤ss Austrittsbericht vom 21. April 2008 (Urk. 7/148/21-27) ein chronisches zervikospondylogenes und zervikocephales Syndrom rechtsbetont, eine posttraumatische osteochondrale LÃ¤sion IIIÂ° Talus links und ein Verdacht auf ein Lipom thorakal rechts diagnostiziert wurden (S. 1).</w:t>
      </w:r>
    </w:p>
    <w:p>
      <w:r>
        <w:t>4.3Â Â Â Â  Vom 16. bis 18. MÃ¤rz 2009 weilte der BeschwerdefÃ¼hrer stationÃ¤r im Spital B.___, wo gemÃ¤ss Austrittsbericht vom 23. MÃ¤rz 2009 (Urk. 7/148/7-8) eine mediale Rezidivhernie links und eine Inguinosakrotalhernie rechts operiert wurden (S. 1).</w:t>
      </w:r>
    </w:p>
    <w:p>
      <w:r>
        <w:t>4.4Â Â Â Â  Dr. med. C.___, Innere Medizin FMH, erstattete der Beschwerdegegnerin am 11. Juli 2009 einen Bericht (Urk. 7/148/1-5). Darin fÃ¼hrte er aus, dass er den BeschwerdefÃ¼hrer seit 1999 behandle (Ziff. 1.2) und stellte die folgenden (hauptsÃ¤chlichen) Diagnosen:</w:t>
      </w:r>
    </w:p>
    <w:p>
      <w:r>
        <w:t>- chronisch agitiert-depressive Entwicklung schleichend seit 2000</w:t>
      </w:r>
    </w:p>
    <w:p>
      <w:r>
        <w:t>- Anfahrunfall am 3. August 2005 mit Commotio cerebri und HalswirbelsÃ¤ulen (HWS) Distorsionstrauma</w:t>
      </w:r>
    </w:p>
    <w:p>
      <w:r>
        <w:t>- Inguinalhernienoperation links 2001, 2x Revision wegen Infektion, Reoperation Oktober 2002 und am 16. MÃ¤rz 2009</w:t>
      </w:r>
    </w:p>
    <w:p>
      <w:r>
        <w:t>- OSG Distorsion links 22. Februar 2000</w:t>
      </w:r>
    </w:p>
    <w:p>
      <w:r>
        <w:t>Â Â Â Â Â Â Â Â  Dr. C.___ attestierte eine ArbeitsunfÃ¤higkeit von 100 % seit 22. August 2007 (Ziff. 1.6). Mit einer Wiederaufnahme der beruflichen TÃ¤tigkeit oder ErhÃ¶hung der EinsatzfÃ¤higkeit kÃ¶nne nicht gerechnet werden (Ziff. 1.9).</w:t>
      </w:r>
    </w:p>
    <w:p>
      <w:r>
        <w:t>4.5Â Â Â Â  Am 10. Februar 2010 berichtete Dr. med. D.___, Facharzt FMH fÃ¼r Rheumatologie, Ã¼ber seine auf Zuweisung von Dr. C.___ erfolgte Untersuchung vom Vortag (Urk. 7/156). Als Diagnose nannte er (S. 1):</w:t>
      </w:r>
    </w:p>
    <w:p>
      <w:r>
        <w:t>Schmerzen im Bereich der rechten oberen Thoraxapertur mit Schmerzausstrahlungen in den Nacken und die Occipitalregion mit/bei</w:t>
      </w:r>
    </w:p>
    <w:p>
      <w:r>
        <w:t>- cranio-cervicalem Beschleunigungsereignis (Autounfall) vom 3. August 2005</w:t>
      </w:r>
    </w:p>
    <w:p>
      <w:r>
        <w:t>- Verdacht auf SchmerzverarbeitungsstÃ¶rung mit SchmerzverselbstÃ¤ndigung und Schmerzausweitung</w:t>
      </w:r>
    </w:p>
    <w:p>
      <w:r>
        <w:t>Â Â Â Â Â Â Â Â  Dr. D.___ fÃ¼hrte aus, der BeschwerdefÃ¼hrer klage heute Ã¼ber genau dieselben Beschwerden, die unmittelbar nach dem Autounfall vom 3. August 2005 aufgetreten seien, sich jedoch heute viel intensiver bemerkbar machten (S. 1 Mitte).</w:t>
      </w:r>
    </w:p>
    <w:p>
      <w:r>
        <w:t>Â Â Â Â Â Â Â Â  Weiter legte Dr. D.___ dar, obwohl eine detaillierte klinische Untersuchung aufgrund der ausgeprÃ¤gten Schmerzen auf bereits leichteste BerÃ¼hrung nicht mÃ¶glich sei und auch die von ihm festgestellten neurologischen Defizite keinen strukturellen VerÃ¤nderungen zugeordnet werden kÃ¶nnten, glaube er, dass die Schmerzen einerseits muskulÃ¤r bedingt seien, andererseits, dass eine schwere SchmerzverarbeitungsstÃ¶rung mit SchmerzverselbstÃ¤ndigung und Schmerzausweitung vorliege (S. 2 Mitte).</w:t>
      </w:r>
    </w:p>
    <w:p>
      <w:r>
        <w:t>4.6Â Â Â Â  Am 16. Juli 2010 erstatteten Dr. med. E.___, Facharzt fÃ¼r Allgemeine Medizin FMH, und Dr. med. F.___, Facharzt fÃ¼r Innere Medizin FMH, Chefarzt Y.___, ein Gutachten im Auftrag der Beschwerdegegnerin (Urk. 7/159/1-40). Sie stÃ¼tzten sich auf die ihnen Ã¼berlassenen Akten (S. 2 ff.), die Angaben des BeschwerdefÃ¼hrers (S. 14 ff.), ihre eigene Untersuchung sowie ein rheumatologisches (S. 20 ff.; vgl. Urk. 7/159/47-54) und ein psychiatrisches (S. 28 ff.; vgl. Urk. 7/159/41-46) Konsilium.</w:t>
      </w:r>
    </w:p>
    <w:p>
      <w:r>
        <w:t>Â Â Â Â Â Â Â Â  Die Gutachter nannten folgende Diagnosen mit Einfluss auf die ArbeitsfÃ¤higkeit (S. 33 Ziff. 6.1):</w:t>
      </w:r>
    </w:p>
    <w:p>
      <w:r>
        <w:t>- Status nach OSG-Distorsion links am 22. Februar 2000 mit/bei:</w:t>
      </w:r>
    </w:p>
    <w:p>
      <w:r>
        <w:t>- lateraler BandinstabilitÃ¤t</w:t>
      </w:r>
    </w:p>
    <w:p>
      <w:r>
        <w:t>- radiologisch dokumentierter osteochondraler LÃ¤sion am lateralen Talus</w:t>
      </w:r>
    </w:p>
    <w:p>
      <w:r>
        <w:t>- konventionell-radiologisch ohne Hinweise fÃ¼r eine posttraumatische Arthrosebildung</w:t>
      </w:r>
    </w:p>
    <w:p>
      <w:r>
        <w:t>- chronische Leistenschmerzen beidseits linksbetont mit/bei:</w:t>
      </w:r>
    </w:p>
    <w:p>
      <w:r>
        <w:t>- Status nach Leistenhernienoperation links am 13. September 2001</w:t>
      </w:r>
    </w:p>
    <w:p>
      <w:r>
        <w:t>- Status nach AbszessausrÃ¤umung am 19. und 23. September 2001</w:t>
      </w:r>
    </w:p>
    <w:p>
      <w:r>
        <w:t>- Status nach extraperitoneoskopischer TiMESH-Plastik beidseits am 17. MÃ¤rz 2009 bei Zweitrezidivhernie links und Inguinalhernie rechts</w:t>
      </w:r>
    </w:p>
    <w:p>
      <w:r>
        <w:t>Â Â Â Â Â Â Â Â  Als Diagnosen ohne Einfluss auf die ArbeitsfÃ¤higkeit nannten die Gutachter eine leichte depressive Episode ohne somatisches Syndrom und eine Adipositas (S. 33 Ziff. 6.2).</w:t>
      </w:r>
    </w:p>
    <w:p>
      <w:r>
        <w:t>Â Â Â Â Â Â Â Â  Aus internistischer Sicht seien TÃ¤tigkeiten mit repetitivem BÃ¼cken oder Heben und Tragen von schweren Lasten von mehr als 10 kg nicht optimal; ansonsten lasse sich aber aus internistischer Sicht keine EinschrÃ¤nkung der ArbeitsfÃ¤higkeit begrÃ¼nden (S. 36 Mitte). Aus streng rheumatologischer Sicht seien die demonstrierten Schmerzen und EinschrÃ¤nkungen weder nachvollziehbar noch erklÃ¤rbar; im Vordergrund stehe eine bewusstseinsnahe subjektive Schmerzbetonung mit widersprÃ¼chlichen Untersuchungsbefunden, Diskrepanzen und einer ausgeprÃ¤gten Selbstlimitierung (S. 36 unten). Aus rheumatologischer Sicht kÃ¶nne fÃ¼r eine behinderungsangepasste TÃ¤tigkeit keine ArbeitsunfÃ¤higkeit attestiert werden (S. 37 oben).</w:t>
      </w:r>
    </w:p>
    <w:p>
      <w:r>
        <w:t>Â Â Â Â Â Â Â Â  Aus psychiatrischer Sicht liege aktuell eine leichte depressive Episode ohne somatisches Syndrom vor; eine ArbeitsunfÃ¤higkeit kÃ¶nne nicht attestiert werden (S. 37 unten).</w:t>
      </w:r>
    </w:p>
    <w:p>
      <w:r>
        <w:t>Â Â Â Â Â Â Â Â  Weiter fÃ¼hrten die Gutachter aus, das aktuell ermittelte Belastungsprofil gelte seit dem Unfalldatum vom 22. Februar 2000, weil seither eine Fehlbelastung und Fehlstellung im linken oberen Sprunggelenk bestehe. Die im Rahmen des Gutachtens von 2005 gemachte EinschrÃ¤nkung der ArbeitsfÃ¤higkeit von 30 % in angepasster TÃ¤tigkeit habe auf chronischen Leistenschmerzen links wegen Triggerpunkten im Oberschenkel- und Leistenbereich, die sich diesmal nicht nachweisen liessen, beruht, und auch das damals aufgefÃ¼hrte lumbovertebrale Schmerzsyndrom hÃ¤tten die Gutachter aktuell nicht objektivieren kÃ¶nnen, weshalb sie die ArbeitsfÃ¤higkeit fÃ¼r eine angepasste TÃ¤tigkeit aktuell mit 100 % bezifferten (S. 38 Ziff. 7.5).</w:t>
      </w:r>
    </w:p>
    <w:p>
      <w:r>
        <w:t>4.7Â Â Â Â  Auf RÃ¼ckfrage der Beschwerdegegnerin, ob seit 2005 eine Verbesserung des Gesundheitszustandes stattgefunden habe (Urk. 7/160), Ã¤usserten sich die Gutachter des Y.___ am 9. September 2010 wie folgt: 2005 seien noch Triggerpunkte beschrieben worden, die sich im aktuellen rheumatologischen Untersuch nicht mehr hÃ¤tten nachweisen lassen, auch die NarbenverhÃ¤ltnisse bei Status nach beidseitigen Inguinalhernienoperationen seien reizlos gewesen und auch das damals aufgefÃ¼hrte lumbovertebrale Schmerzsyndrom hÃ¤tten sie dieses Mal nicht objektivieren kÃ¶nnen, so dass ohne entsprechendes strukturelles Korrelat aktuell von einer vollen ArbeitsfÃ¤higkeit habe ausgegangen werden mÃ¼ssen. Ab wann die Triggerpunkte und die lumbalen Befunde nicht mehr vorhanden gewesen seien, lasse sich retrospektiv nicht beantworten (Urk. 7/163).</w:t>
      </w:r>
    </w:p>
    <w:p>
      <w:r>
        <w:rPr>
          <w:b/>
        </w:rPr>
        <w:t>E. 5</w:t>
      </w:r>
    </w:p>
    <w:p>
      <w:r>
        <w:t>5.1Â Â Â Â  Im Jahr 2005 diagnostizierten die Y.___-Gutachter chronische posttraumatische RÃ¼ckfussbeschwerden links und chronische Schmerzen im linken Unterbauch und der linken Leiste, und sie attestierten eine ArbeitsfÃ¤higkeit von 70 % fÃ¼r kÃ¶rperlich leichte TÃ¤tigkeiten ohne repetitive Bewegungen im Sprunggelenk, mithin ohne lÃ¤ngere Gehstrecken, ohne Rumpfbeugen und ohne Belastung der Bauchmuskulatur (vorstehend E. 3.1).</w:t>
      </w:r>
    </w:p>
    <w:p>
      <w:r>
        <w:t>Â Â Â Â Â Â Â Â  Im Jahr 2010 diagnostizierten die Y.___-Gutachter einen Status nach OSG-Distorsion links und chronische Leistenschmerzen beidseits linksbetont. Zur ArbeitsfÃ¤higkeit fÃ¼hrten sie aus, aus rheumatologischer Sicht seien die demonstrierten Schmerzen und EinschrÃ¤nkungen weder nachvollziehbar noch erklÃ¤rbar - im Vordergrund stehe eine bewusstseinsnahe subjektive Schmerzbetonung mit widersprÃ¼chlichen Untersuchungsbefunden, Diskrepanzen und einer ausgeprÃ¤gten Selbstlimitierung - und es kÃ¶nne fÃ¼r eine behinderungsangepasste TÃ¤tigkeit keine ArbeitsunfÃ¤higkeit attestiert werden; aus internistischer Sicht seien TÃ¤tigkeiten mit repetitivem BÃ¼cken oder Heben und Tragen von schweren Lasten von mehr als 10 kg nicht optimal, ansonsten lasse sich aber aus internistischer Sicht keine EinschrÃ¤nkung der ArbeitsfÃ¤higkeit begrÃ¼nden. Das aktuelle Belastungsprofil gelte seit dem Unfall im Jahr 2000; die 2005 attestierte ArbeitsunfÃ¤higkeit von 30 % habe auf chronischen Leistenschmerzen links wegen Triggerpunkten, die sich diesmal nicht nachweisen liessen, beruht (vorstehend E. 4.6).</w:t>
      </w:r>
    </w:p>
    <w:p>
      <w:r>
        <w:t>5.2Â Â Â Â  Die 2005 und 2010 gestellten Diagnosen (eine RÃ¼ckfuss-/OSG-Problematik sowie Leistenschmerzen) unterscheiden sich nicht wesentlich, und es ist weder eine frÃ¼her gestellte Diagnose entfallen noch ist eine neue dazugekommen.</w:t>
      </w:r>
    </w:p>
    <w:p>
      <w:r>
        <w:t>Â Â Â Â Â Â Â Â  Die beiden Beurteilungen differieren hingegen bezÃ¼glich der ArbeitsfÃ¤higkeit in leidensangepasster TÃ¤tigkeit. Im Jahr 2005 wurde noch eine EinschrÃ¤nkung von 30 % attestiert, im Jahr 2010 nicht mehr. BegrÃ¼ndet haben dies die Y.___-Gutachter hauptsÃ¤chlich damit, dass 2005 die chronischen Leistenschmerzen mit Triggerpunkten im Oberschenkel- und Leistenbereich verbunden (und wohl sinngemÃ¤ss: dementsprechend erklÃ¤rbar) gewesen seien, wÃ¤hrend entsprechende Beschwerden aktuell nicht (organisch) erklÃ¤rbar seien und eine bewusstseinsnahe subjektive Schmerzbetonung mit widersprÃ¼chlichen Untersuchungsbefunden, Diskrepanzen und einer ausgeprÃ¤gten Selbstlimitierung im Vordergrund stehe.</w:t>
      </w:r>
    </w:p>
    <w:p>
      <w:r>
        <w:t>Â Â Â Â Â Â Â Â  Damit erlÃ¤uterten die Y.___-Gutachter die von ihnen 2010 attestierte ArbeitsfÃ¤higkeit in plausibler Weise. Im frÃ¼heren Beurteilungszeitpunkt hatten sie Grund zur Annahme, die geklagten Leistenschmerzen seien organischer Ursache, weshalb sie denn auch eine entsprechende Behandlung empfahlen. Zwischenzeitlich hat zwar nicht diese Behandlung stattgefunden, sondern (2009) eine weitere Operation. Die 2005 festgestellten Triggerpunkte waren jedenfalls 2010 nicht mehr feststellbar, was die gutachterliche Annahme einer nicht mehr entsprechend eingeschrÃ¤nkten ArbeitsfÃ¤higkeit rechtfertigt.</w:t>
      </w:r>
    </w:p>
    <w:p>
      <w:r>
        <w:t>Â Â Â Â Â Â Â Â  Davon ist auszugehen, denn invalidenversicherungsrechtlich ist einzig erheblich, ob und in welchem Mass eine BeeintrÃ¤chtigung der ErwerbsfÃ¤higkeit - und zwar unabhÃ¤ngig von der Diagnose und grundsÃ¤tzlich unbesehen der Ãtiologie - ausgewiesen ist (Urteile des Bundesgerichts 8C_449/2010 vom 30. November 2010 E. 3.1, I 817/05 vom 5. Februar 2007 E. 7.2.2, I 692/05 vom 10. MÃ¤rz 2006 E. 5.3.1; vgl. auch BGE 127 V 294 E. 4c S. 298).</w:t>
      </w:r>
    </w:p>
    <w:p>
      <w:r>
        <w:t>5.3Â Â Â Â  FÃ¼r die WÃ¼rdigung des Y.___-Gutachtens ausschlaggebend sind dessen zusammenfassende Schlussfolgerungen und die ErlÃ¤uterungen (vorstehend E. 4.7) auf Nachfrage der Beschwerdegegnerin.</w:t>
      </w:r>
    </w:p>
    <w:p>
      <w:r>
        <w:t>Â Â Â Â Â Â Â Â  Dementsprechend vermag der Hinweis auf eine vom rheumatologischen Konsilius verwendete Formulierung (Urk. 1 S. 5 f. Ziff. 4) das bis dahin Dargelegte nicht in Frage zu stellen.</w:t>
      </w:r>
    </w:p>
    <w:p>
      <w:r>
        <w:t>Â Â Â Â Â Â Â Â  Auch der Hinweis, die Triggerpunkte hÃ¤tten 2005 nicht eine Reduktion der ArbeitsfÃ¤higkeit begrÃ¼ndet, sondern sich (lediglich) qualitativ auf das Belastungsprofil ausgewirkt (Urk. 1 S. 7 f. Ziff. 6), Ã¤ndert nichts daran, dass in eben diesem Punkt im Jahr 2010 gutachterlich ein von jenem im Jahr 2005 verbesserter Gesundheitszustand zu erheben war.</w:t>
      </w:r>
    </w:p>
    <w:p>
      <w:r>
        <w:t>Â Â Â Â Â Â Â Â  Die nachvollziehbar begrÃ¼ndete EinschÃ¤tzung der ArbeitsfÃ¤higkeit im Gutachten von 2010 wird auch durch die Feststellung reizloser NarbenverhÃ¤ltnisse im Leistenbereich durch die Gutachter und den Hinweis des BeschwerdefÃ¼hrers, dass dies schon 2005 der Fall gewesen sei (Urk. 1 S. 8 Ziff. 7), nicht in Frage gestellt. Gleiches gilt fÃ¼r den Umstand, dass das 2010 nicht mehr festzustellende Lumbovertebralsyndrom 2005 als ohne Einfluss auf die ArbeitsfÃ¤higkeit eingestuft worden war (Urk. 1 S. 8 f. Ziff. 8).</w:t>
      </w:r>
    </w:p>
    <w:p>
      <w:r>
        <w:t>5.4Â Â Â Â  Das Y.___-Gutachten von 2010 erweist sich demnach als schlÃ¼ssig begrÃ¼ndet, wÃ¤hrend die dagegen erhobenen EinwÃ¤nde nicht zu Ã¼berzeugen vermÃ¶gen. Es erfÃ¼llt somit alle praxisgemÃ¤ssen Kriterien (vorstehend E. 1.2) vollumfÃ¤nglich, so dass darauf abzustellen ist.</w:t>
      </w:r>
    </w:p>
    <w:p>
      <w:r>
        <w:t>Â Â Â Â Â Â Â Â  Damit ist der medizinische Sachverhalt dahingehend erstellt, dass im Zeitpunkt der 2010 erfolgten Begutachtung fÃ¼r TÃ¤tigkeiten ohne repetitives BÃ¼cken und Tragen von Lasten Ã¼ber 10 kg eine volle ArbeitsfÃ¤higkeit bestanden hat, dies im Unterschied zur ArbeitsfÃ¤higkeit von 70 % im Zeitpunkt der 2005 erfolgten Begutachtung.</w:t>
      </w:r>
    </w:p>
    <w:p>
      <w:r>
        <w:t>Â Â Â Â Â Â Â Â  Dies rechtfertigt die AnspruchsÃ¼berprÃ¼fung im Sinne der Revision gemÃ¤ss Art. 17 ATSG.</w:t>
      </w:r>
    </w:p>
    <w:p>
      <w:r>
        <w:t>5.5Â Â Â Â  Die Beschwerdegegnerin hat ausgehend von der genannten Umschreibung der ArbeitsfÃ¤higkeit einen InvaliditÃ¤tsgrad von 26 % ermittelt und in der Folge einen weiteren Rentenanspruch verneint (Urk. 2 S. 2).</w:t>
      </w:r>
    </w:p>
    <w:p>
      <w:r>
        <w:t>Â Â Â Â Â Â Â Â  Die InvaliditÃ¤tsbemessung wurde beschwerdeweise nicht in Frage gestellt, und sie gibt auch nach Lage der Akten (vgl. Urk. 7/168) zu keinen Beanstandungen Anlass.</w:t>
      </w:r>
    </w:p>
    <w:p>
      <w:r>
        <w:t>Â Â Â Â Â Â Â Â  Damit erÃ¼brigen sich Weiterungen in diesem Punkt.</w:t>
      </w:r>
    </w:p>
    <w:p>
      <w:r>
        <w:t>5.6Â Â Â Â  Zusammenfassend bleibt festzuhalten, dass im Vergleich zur frÃ¼heren Leistungszusprache eine revisionsrelevante VerÃ¤nderung eingetreten ist, und dass die gestÃ¼tzt auf die aktuelle und massgebende medizinische Beurteilung erfolgte InvaliditÃ¤tsbemessung einen anspruchsausschliessenden InvaliditÃ¤tsgrad ergibt, womit sich die Aufhebung der bisherigen Viertelsrente als rechtens erweist.</w:t>
      </w:r>
    </w:p>
    <w:p>
      <w:r>
        <w:t>Â Â Â Â Â Â Â Â  Die angefochtene VerfÃ¼gung ist dementsprechend nicht zu beanstanden, was zur Abweisung der dagegen erhobenen Beschwerde fÃ¼hrt.</w:t>
      </w:r>
    </w:p>
    <w:p>
      <w:r>
        <w:t>6.Â Â Â Â Â Â  Die Verfahrenskosten gemÃ¤ss Art. 69 Abs. 1 bis des Bundesgesetzes Ã¼ber die Invalidenversicherung (IVG) sind ermessensweise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Dominique Chopard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