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IV.2011.00544 vom 18. April 2013</w:t>
      </w:r>
    </w:p>
    <w:p>
      <w:r>
        <w:t>ZH Sozialversicherungsgericht, 2013-04-18, DE</w:t>
      </w:r>
    </w:p>
    <w:p>
      <w:r>
        <w:rPr>
          <w:b/>
        </w:rPr>
        <w:t xml:space="preserve">Quelle: </w:t>
      </w:r>
      <w:r>
        <w:t>https://mcp.opencaselaw.ch/entscheid/zh_sozialversicherungsgericht_IV.2011.00544</w:t>
      </w:r>
    </w:p>
    <w:p>
      <w:r>
        <w:t>FR: ZH_SOZIALVERSICHERUNGSGERICHT IV.2011.00544 du 18 avril 2013</w:t>
      </w:r>
    </w:p>
    <w:p>
      <w:r>
        <w:t>IT: ZH_SOZIALVERSICHERUNGSGERICHT IV.2011.00544 del 18 aprile 2013</w:t>
      </w:r>
    </w:p>
    <w:p>
      <w:pPr>
        <w:pStyle w:val="Heading2"/>
      </w:pPr>
      <w:r>
        <w:t>Erwägungen</w:t>
      </w:r>
    </w:p>
    <w:p>
      <w:r>
        <w:rPr>
          <w:b/>
        </w:rPr>
        <w:t>E. 1</w:t>
      </w:r>
    </w:p>
    <w:p>
      <w:r>
        <w:t>1.1Â Â Â Â  Anspruch auf eine Rente haben gemÃ¤ss Art. 28 Abs. 1 des Bundesgesetzes Ã¼ber die Invalidenversicherung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des Bundesgesetzes Ã¼ber den Allgemeinen Teil des Sozialversicherungsrechts, ATSG) gewesen sind; und</w:t>
      </w:r>
    </w:p>
    <w:p>
      <w:r>
        <w:t>c.Â Â Â Â Â Â  nach Ablauf dieses Jahres zu mindestens 40 Prozent invalid (Art. 8 des Bundesgesetzes Ã¼ber den Allgemeinen Teil des Sozialversicherungsrechts,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1.2Â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1.4Â Â Â Â  Nach Art. 53 Abs. 2 ATSG kann die IV-Stelle auf formell rechtskrÃ¤ftige VerfÃ¼gungen und Einspracheentscheide zurÃ¼ckkommen, wenn diese zweifellos unrichtig sind und wenn ihre Berichtigung von erheblicher Bedeutung ist. Eine WiedererwÃ¤gung in diesem Sinne ist in den Schranken von Art. 53 Abs. 3 ATSG jederzeit mÃ¶glich, insbesondere auch wenn die Voraussetzungen der Revision nach Art. 17 Abs. 1 ATSG nicht erfÃ¼llt sind. Wird die zweifellose Unrichtigkeit der ursprÃ¼nglichen RentenverfÃ¼gung erst vom Gericht festgestellt, so kann es die im Revisionsverfahren verfÃ¼gte Aufhebung der Rente mit dieser substituierten BegrÃ¼ndung schÃ¼tzen (BGE 125 V 368 E. 2, Urteil des Bundesgerichts 9C_11/2008 vom 29. April 2008 E. 2). Bei Renten der Invalidenversicherung im Besonderen ist zu beachten, dass die Ermittlung des InvaliditÃ¤tsgrades verschiedene ErmessenszÃ¼ge aufweisende Elemente und Schritte umfasst. Zu denken ist namentlich an die durch eine BeeintrÃ¤chtigung der kÃ¶rperlichen, geistigen oder psychischen Gesundheit als Folge von Geburtsgebrechen, Krankheit oder Unfall bedingte ArbeitsunfÃ¤higkeit (vgl. Art. 4 Abs. 1 IVG und Art. 6 ATSG). Hier bedarf es fÃ¼r die Annahme zweifelloser Unrichtigkeit einer qualifiziert rechtsfehlerhaften ErmessensbetÃ¤tigung. Scheint die EinschÃ¤tzung der ArbeitsfÃ¤higkeit vor dem Hintergrund der Sach- und Rechtslage, wie sie sich im Zeitpunkt der rechtskrÃ¤ftigen Rentenzusprechung darbot, als vertretbar, scheidet die Annahme zweifelloser Unrichtigkeit aus (vgl. etwa Urteil des Bundesgerichts 9C_562/2008 vom 3. November 2008 E. 2.2 mit Hinweisen).</w:t>
      </w:r>
    </w:p>
    <w:p>
      <w:r>
        <w:rPr>
          <w:b/>
        </w:rPr>
        <w:t>E. 1.1</w:t>
      </w:r>
    </w:p>
    <w:p>
      <w:r>
        <w:t>1.1.1Â Â  Der 1963 geborene X.___ meldete sich am 1. Juni 2005 zum Bezug von Leistungen (Berufsberatung, Hilfsmittel, Rente) der EidgenÃ¶ssischen Invalidenversicherung (IV) an (Urk. 7/1). Die Sozialversicherungsanstalt des Kantons ZÃ¼rich, IV-Stelle, traf daraufhin berufliche, erwerbliche sowie medizinische AbklÃ¤rungen, zog die Akten (Urk. 7/6) der Schweizerischen Unfallversicherungsanstalt (SUVA) bei und liess den Versicherten Mitte August 2007 von den Ãrzten der Begutachtungsstelle W.___ polydisziplinÃ¤r untersuchen (vgl. Gutachten vom 18. Oktober 2007, Urk. 7/37). In der Folge sprach sie ihm - in BestÃ¤tigung ihres Vorbescheids vom 4. Februar 2008 (Urk. 7/45) - mit VerfÃ¼gungen vom 9. Oktober 2008 (Urk. 7/71, Urk. 7/55) mit Wirkung ab 1. Januar 2006 eine auf einem InvaliditÃ¤tsgrad von 67 % basierende Dreiviertels- und ab 1. April 2007 eine ganze Invalidenrente fÃ¼r einen InvaliditÃ¤tsgrad von 83 beziehungsweise 100 % zu.</w:t>
      </w:r>
    </w:p>
    <w:p>
      <w:r>
        <w:t>1.1.2Â Â  Im Rahmen des Ende 2009 von Amtes wegen veranlassten Revisionsverfahrens (Urk. 7/83) holte die IV-Stelle Berichte der behandelnden Ãrzte ein und liess den Versicherten - nun von den Ãrzten des Begutachtungsinstituts V.___ - abermals polydisziplinÃ¤r begutachten (vgl. Expertise vom 10. November 2010 [Urk. 7/94] und ergÃ¤nzende Stellungnahme vom 28. MÃ¤rz 2011 [Urk. 7/107]). In der Folge verfÃ¼gte sie - nach DurchfÃ¼hrung des Vorbescheidverfahrens (Urk. 7/98) - am 18. April 2011 die Herabsetzung der ganzen auf eine Viertelsrente mit Wirkung ab 1. Juni 2011 (Urk. 2).</w:t>
      </w:r>
    </w:p>
    <w:p>
      <w:r>
        <w:t>1.2Â Â Â Â  Die SUVA, die im Zusammenhang mit einem vom Versicherten am 15. MÃ¤rz 2002 erlittenen Unfall (Ausrutschen auf einer Treppe mit konsekutiver rechtsseitiger Fussverletzung) Leistungen erbracht hatte, verfÃ¼gte am 6. Januar 2006 die Einstellung der Taggeldleistungen per 31. Januar 2005 beziehungsweise den Fallabschluss per 6. Januar 2006 und sprach dem Versicherten eine EntschÃ¤digung fÃ¼r eine IntegritÃ¤tseinbusse von 5 % zu; auf Einsprache hin hielt sie am 28. April 2006 an diesem Entscheid fest. Die hiegegen am 29. Juli 2006 im Prozess Nr. UV.2006.00251 erhobene Beschwerde hiess das hiesige Gericht mit Urteil vom 30. MÃ¤rz 2007 in dem Sinne teilweise gut, dass es den Einspracheentscheid vom 28. April 2006 insoweit aufhob, als der Rentenanspruch des Versicherten verneint wurde, und die Sache an die SUVA zurÃ¼ckwies, damit sie weitere AbklÃ¤rungen treffe und hernach Ã¼ber den Rentenanspruch neu verfÃ¼ge. Betreffend die beantragte Zusprache einer hÃ¶heren IntegritÃ¤tsentschÃ¤digung wies das Gericht die Beschwerde ab.</w:t>
      </w:r>
    </w:p>
    <w:p>
      <w:r>
        <w:t>2.Â Â Â Â Â Â  Gegen die VerfÃ¼gung der IV-Stelle vom 18. April 2011 (Urk. 2) liess X.___ am 19. Mai 2011 mit folgenden AntrÃ¤gen Beschwerde erheben (1 S. 2):</w:t>
      </w:r>
    </w:p>
    <w:p>
      <w:r>
        <w:t>Â1.Â Â Â  Der angefochtene Entscheid sei insofern aufzuheben, als dass damit die ganze Rente des BeschwerdefÃ¼hrers auf eine Viertelsrente herabgesetzt wird.</w:t>
      </w:r>
    </w:p>
    <w:p>
      <w:r>
        <w:t>Â 2.Â Â Â  Dem BeschwerdefÃ¼hrer sei Ã¼ber den 1. Juni 2011 hinaus und weiterhin die bisherige ganze Rente auszurichten.</w:t>
      </w:r>
    </w:p>
    <w:p>
      <w:r>
        <w:t>Â 3.Â Â Â  Unter Kosten- und EntschÃ¤digungsfolgen zu Lasten der Beschwerdegegnerin.</w:t>
      </w:r>
    </w:p>
    <w:p>
      <w:r>
        <w:t>Â Â Â Â Â Â Â  Es sei dem BeschwerdefÃ¼hrer die unentgeltliche ProzessfÃ¼hrung zu bewilligen, und es sei ihm in der Person von RechtsanwÃ¤ltin Ursula Sintzel eine unentgeltliche Rechtsvertreterin zu bestellen.Â</w:t>
      </w:r>
    </w:p>
    <w:p>
      <w:r>
        <w:t>Â Â Â Â Â Â Â Â  Die IV-Stelle schloss am 27. Juni 2011 auf Abweisung der Beschwerde (Urk. 6). Replicando (Urk. 13) hielt der BeschwerdefÃ¼hrer an seinen AntrÃ¤gen fest; die IV-Stelle teilte am 10. November 2011 (Urk. 17) beziehungsweise am 7. Februar 2013 (Urk. 23) ihren Verzicht auf Erstattung einer Duplik respektive auf Stellungnahme zu den vom BeschwerdefÃ¼hrer am 14. Januar 2013 eingereichten medizinischen Berichten (Urk. 19, Urk. 20/1-2) mit. Die mit VerfÃ¼gung vom 19. Februar 2013 (Urk. 24) zum Prozess beigeladene Columna Sammelstiftung Client Invest, Winterthur, verzichtete am 2. April 2013 auf eine Stellungnahme zu den Prozessakten (Urk. 27).</w:t>
      </w:r>
    </w:p>
    <w:p>
      <w:r>
        <w:t>Â Â Â Â Â Â Â Â  Auf die AusfÃ¼hrungen der Parteien und die eingereichten Unterlagen ist, soweit fÃ¼r die Entscheidfindung erforderlich, in den nachstehenden ErwÃ¤gungen einzugehen.</w:t>
      </w:r>
    </w:p>
    <w:p>
      <w:r>
        <w:t>Das Gericht zieht in ErwÃ¤gung:</w:t>
      </w:r>
    </w:p>
    <w:p>
      <w:r>
        <w:rPr>
          <w:b/>
        </w:rPr>
        <w:t>E. 2</w:t>
      </w:r>
    </w:p>
    <w:p>
      <w:r>
        <w:t>2.1Â Â Â Â  Die IV-Stelle begrÃ¼ndete die Rentenherabsetzung im Wesentlichen - unter Hinweis auf das Gutachten des Begutachtungsinstituts V.___ vom 10. November 2010 (Urk. 7/94) - damit, dass sich der Gesundheitszustand insofern verbessert habe, als sich die Myelopathie seit der Rentenzusprache stabilisiert habe. Der BeschwerdefÃ¼hrer sei daher seit Mai 2010 wieder in der Lage, im Pensum von 80 % einer (qualifizierten) leidensangepassten TÃ¤tigkeit nachzugehen und - unter BerÃ¼cksichtigung eines leidensbedingten Abzugs von 15 % - ein 48 % unter dem Valideneinkommen liegendes SalÃ¤r zu erzielen (Urk. 2 S. 2 f., Urk. 6).</w:t>
      </w:r>
    </w:p>
    <w:p>
      <w:r>
        <w:t>2.2Â Â Â Â  Der BeschwerdefÃ¼hrer stellte sich demgegenÃ¼ber im Wesentlichen auf den Standpunkt, entgegen den Gutachtern des Begutachtungsinstituts V.___, auf deren Beurteilung aufgrund formeller wie auch materieller MÃ¤ngel nicht abgestellt werden kÃ¶nne, habe sich sein Gesundheitszustand seit der Zusprache der ganzen Rente nicht verbessert, sondern tendenziell gar eher noch verschlechtert. So leide er infolge einer Coxarthrose neu an zunehmenden HÃ¼ftschmerzen, und wÃ¤hrend die Gefahr einer Myelopathie bei Ã¼bermassiger Belastung fortbestehe, hÃ¤tten sich im Bereich der HalswirbelsÃ¤ule (HWS) zusÃ¤tzlich noch Hernien und Protrusionen entwickelt (Urk. 1 S. 3-9, Urk. 13 S. 3 ff., Urk. 19 S. 1 f.). Auch eine behinderungsangepasste TÃ¤tigkeit sei ihm deshalb nicht mehr zumutbar. Sofern dennoch von einer RestarbeitsfÃ¤higkeit ausgegangen werde, liege diese weit unter 80 %. Da er ohne eine Umschulung nicht in der Lage sei, eine qualifizierte Kontroll- beziehungsweise ÃberwachungstÃ¤tigkeit oder gar eine Arbeit in der industriellen Produktion auszuÃ¼ben, und ihm eine unter dem Anforderungsniveau 3 gemÃ¤ss Lohnstrukturerhebung des Bundesamtes fÃ¼r Statistik liegende VerweistÃ¤tigkeit nicht zumutbar sei, kÃ¶nne ihm jedenfalls kein Invalideneinkommen angerechnet werden (Urk. 1 S. 9 f., Urk. 13 S. 5). Selbst unter Annahme einer 80%igen RestarbeitsfÃ¤higkeit in einer behinderungsangepassten TÃ¤tigkeit habe er - unter BerÃ¼cksichtigung eines angemessenen leidensbedingten Abzugs vom Invalideneinkommen in der HÃ¶he von 25 % - Anspruch auf zumindest eine halbe Rente (Urk. 1 S. 10).</w:t>
      </w:r>
    </w:p>
    <w:p>
      <w:r>
        <w:rPr>
          <w:b/>
        </w:rPr>
        <w:t>E. 3.1</w:t>
      </w:r>
    </w:p>
    <w:p>
      <w:r>
        <w:t>3.1.1Â Â  Die RentenverfÃ¼gungen vom 9. Oktober 2008 (Urk. 7/71, Urk. 7/55) basierten im Wesentlichen auf dem Gutachten der Begutachtungsstelle W.___ vom 18. Oktober 2007 (Urk. 7/37). Darin stellten die Ãrzte folgende Diagnosen mit Einfluss auf die ArbeitsfÃ¤higkeit (Urk. 7/37 S. 21):</w:t>
      </w:r>
    </w:p>
    <w:p>
      <w:r>
        <w:t>- Chronisches Zervikalsyndrom (ICD-10 M54.1) bei</w:t>
      </w:r>
    </w:p>
    <w:p>
      <w:r>
        <w:t>- zervikaler medianer Diskushernie C6/7 mit zervikaler Myelopathie</w:t>
      </w:r>
    </w:p>
    <w:p>
      <w:r>
        <w:t>- Gangunsicherheit, KribbelparÃ¤sthesien anamnestisch; klinisch aktuell keine sicheren Hinweise auf Myelopathie</w:t>
      </w:r>
    </w:p>
    <w:p>
      <w:r>
        <w:t>- elektrophysiologisch nachgewiesener LÃ¤sion der kortikospinalen Bahnen zu den unteren ExtremitÃ¤ten (Februar 2005 und Juli 2007)</w:t>
      </w:r>
    </w:p>
    <w:p>
      <w:r>
        <w:t>- (Brown-SÃ©quard-Syndrom und SphinkterstÃ¶rung gemÃ¤ss Neurologiebericht Dr. U.___ vom Mai 2007)</w:t>
      </w:r>
    </w:p>
    <w:p>
      <w:r>
        <w:t>- Chronisches Schmerzsyndrom des rechten Beines und im Beckenbereich rechts, betont Wade und Fuss (ICD-10 M79.69) bei</w:t>
      </w:r>
    </w:p>
    <w:p>
      <w:r>
        <w:t>- Status nach traumatischer Ruptur der Achillessehne rechts am 15. MÃ¤rz 2002</w:t>
      </w:r>
    </w:p>
    <w:p>
      <w:r>
        <w:t>- initial konservativer Behandlung</w:t>
      </w:r>
    </w:p>
    <w:p>
      <w:r>
        <w:t>- Re-Ruptur im Juli 2002</w:t>
      </w:r>
    </w:p>
    <w:p>
      <w:r>
        <w:t>- Status nach Naht und Augmentation der Achillessehne mit Plantarissehne rechts im Mai 2003</w:t>
      </w:r>
    </w:p>
    <w:p>
      <w:r>
        <w:t>- subjektiv weiterhin insuffizientem Zustandsbild</w:t>
      </w:r>
    </w:p>
    <w:p>
      <w:r>
        <w:t>- Differentialdiagnose: neurogene Insuffizienz der Wadenmuskulatur bei chronischem Zervikalsyndrom</w:t>
      </w:r>
    </w:p>
    <w:p>
      <w:r>
        <w:t>- Verdacht auf hinteres Tarsaltunnelsyndrom rechts, mÃ¶glicherweise im Rahmen des operativen Eingriffs im August 2004</w:t>
      </w:r>
    </w:p>
    <w:p>
      <w:r>
        <w:t>- Status nach anamnestisch wahrscheinlich Mild Traumatic Brain Injury (MTBI) und Commotio cerebri im Rahmen des Arbeitsunfalls vom 15. MÃ¤rz 2002</w:t>
      </w:r>
    </w:p>
    <w:p>
      <w:r>
        <w:t>- anamnestisch neuropsychologische Defizite mÃ¶glich</w:t>
      </w:r>
    </w:p>
    <w:p>
      <w:r>
        <w:t>- Verdacht auf rezidivierende Irritation des Nervus ulnaris beidseits, wahrscheinlich druckbedingt, im Sulcus ulnaris</w:t>
      </w:r>
    </w:p>
    <w:p>
      <w:r>
        <w:t>- Differentialdiagnose: im Rahmen der zervikalen Myelopathie</w:t>
      </w:r>
    </w:p>
    <w:p>
      <w:r>
        <w:t>- aktuell Verdacht auf sensible LÃ¤sion des Nervus ulnaris rechts</w:t>
      </w:r>
    </w:p>
    <w:p>
      <w:r>
        <w:t>Â Â Â Â Â Â Â Â  Keine Auswirkung auf die ArbeitsfÃ¤higkeit hÃ¤tten die Ã¼berdies bestehenden akzentuierten PersÃ¶nlichkeitszÃ¼ge (ICD-10 Z73.1; Urk. 7/37 S. 21).</w:t>
      </w:r>
    </w:p>
    <w:p>
      <w:r>
        <w:t>Â Â Â Â Â Â Â Â  Der BeschwerdefÃ¼hrer sei derzeit sowohl als Garagist als auch in einer VerweistÃ¤tigkeit zu 100 % arbeitsfÃ¤hig, weil die HWS absolut nicht belastbar sei und eine instabile Situation mit Gefahr einer Querschnittssymptomatik bestehe, die dringend einer operativen Intervention bedÃ¼rfe. Nach dem operativen Eingriff und der entsprechenden mehrmonatigen Rehabilitation sei die ArbeitsfÃ¤higkeit neu zu evaluieren; ob der Explorand wieder eine ArbeitsfÃ¤higkeit in der bisherigen TÃ¤tigkeit als Garagist erlangen werde, erscheine angesichts der mit dieser Arbeit verbundenen erheblichen Zwangshaltungen insbesondere der HWS als fraglich (Urk. 7/37 S. 24). Berufliche Massnahmen kÃ¶nnten erst in ErwÃ¤gung gezogen werden, wenn die HWS operiert und klar geworden sei, inwieweit der BeschwerdefÃ¼hrer noch belastbar sei (Urk. 7/37 S. 25).</w:t>
      </w:r>
    </w:p>
    <w:p>
      <w:r>
        <w:t>3.1.2Â Â  Dr. med. Y.___, Praktischer Arzt, Arzt des RegionalÃ¤rztlichen Dienstes (RAD) der IV, hielt in seiner auf den Akten basierenden Stellungnahme vom 24. Oktober 2007 fest, fÃ¼r die Periode von Juni bis Dezember 2006 sei von einer 50%igen und fÃ¼r die Zeit von Januar bis Juli 2007 von einer 75%igen ArbeitsunfÃ¤higkeit auszugehen. GemÃ¤ss dem Gutachten der Begutachtungsstelle W.___ vom 18. Oktober 2007 (Urk. 7/37) erlaube die dringend operationsbedÃ¼rftige Diskushernie C6/7 seit August 2007 keine ArbeitstÃ¤tigkeit mehr (Urk. 7/42 S. 4).</w:t>
      </w:r>
    </w:p>
    <w:p>
      <w:r>
        <w:rPr>
          <w:b/>
        </w:rPr>
        <w:t>E. 3.2</w:t>
      </w:r>
    </w:p>
    <w:p>
      <w:r>
        <w:t>3.2.1Â Â  Aus den seit der ursprÃ¼nglichen Rentenzusprache ergangenen medizinischen Berichten geht im Wesentlichen Folgendes hervor:</w:t>
      </w:r>
    </w:p>
    <w:p>
      <w:r>
        <w:t>Â Â Â Â Â Â Â Â  GestÃ¼tzt auf die Ergebnisse der aufgrund eines lumboradikulÃ¤ren Syndroms rechts L4 bis S1 veranlassten MRI-Untersuchung vom 9. Januar 2009 Ã¤usserten die Ãrzte des Stadtspitals Waid ZÃ¼rich, Institut fÃ¼r Medizinische Radiologie und Nuklearmedizin, den Verdacht auf ein Impingement im rechten HÃ¼ftgelenk und stellten eine leichte Coxarthrose beidseits fest (Urk. 7/76 S. 8 f.).</w:t>
      </w:r>
    </w:p>
    <w:p>
      <w:r>
        <w:t>3.2.2Â Â  Der seit Dezember 2000 behandelnde Hausarzt Dr. med. Z.___, Facharzt FMH fÃ¼r Allgemeine Medizin, attestierte dem BeschwerdefÃ¼hrer am 1. Februar 2010 sowohl in der angestammten als auch in einer leidensangepassten TÃ¤tigkeit eine 100%ige ArbeitsunfÃ¤higkeit (Urk. 7/85 S. 2 f.).</w:t>
      </w:r>
    </w:p>
    <w:p>
      <w:r>
        <w:t>3.2.3Â Â  Die Ãrzte des Begutachtungsinstituts V.___ stellten in ihrer Expertise vom 10. November 2010 nachstehende Diagnosen mit Einfluss auf die ArbeitsfÃ¤higkeit (Urk. 7/94 S. 27):</w:t>
      </w:r>
    </w:p>
    <w:p>
      <w:r>
        <w:t>- Chronisches zervikovertebrales Schmerzsyndrom, ICD-10 M54.2</w:t>
      </w:r>
    </w:p>
    <w:p>
      <w:r>
        <w:t>- Osteochondrose und Diskushernie HWK6/7 mit Kompression der Nervenwurzel C7 beidseits, spinaler Verengung und Zeichen der Myelopathie; Diskushernie HWK4/5 rechts mit Kontakt zur Nervenwurzel C5 (MRI vom 16. MÃ¤rz 2010)</w:t>
      </w:r>
    </w:p>
    <w:p>
      <w:r>
        <w:t>- Chronisches lumbales beinbetontes Schmerzsyndrom rechts, ICD-10 M54.06/T93.5</w:t>
      </w:r>
    </w:p>
    <w:p>
      <w:r>
        <w:t>- Status nach traumatischer Ruptur der Achillessehne am 15. MÃ¤rz 2002</w:t>
      </w:r>
    </w:p>
    <w:p>
      <w:r>
        <w:t>- initial konservative Behandlung</w:t>
      </w:r>
    </w:p>
    <w:p>
      <w:r>
        <w:t>- Status nach Re-Ruptur im Juli 2002</w:t>
      </w:r>
    </w:p>
    <w:p>
      <w:r>
        <w:t>- Status nach offener sekundÃ¤rer Naht der Achillessehne mit Augmentation der Plantarissehne am 21. Mai 2003</w:t>
      </w:r>
    </w:p>
    <w:p>
      <w:r>
        <w:t>- Status nach Entfernung des Osteosynthesematerials am InnenknÃ¶chel im Dezember 2003 bei Status nach Osteosynthese einer Malleolarfraktur zirka 1983</w:t>
      </w:r>
    </w:p>
    <w:p>
      <w:r>
        <w:t>- Status nach DÃ©bridement des Narbengewebes sowie Augmentation und Achillessehnennaht mit Flexor hallucis longus-Sehnentransfer am 26. August 2004</w:t>
      </w:r>
    </w:p>
    <w:p>
      <w:r>
        <w:t>- persistierende FunktionseinschrÃ¤nkung der Achillessehne</w:t>
      </w:r>
    </w:p>
    <w:p>
      <w:r>
        <w:t>- Ulnarisneuropathie rechts, ICD-10 G56.2</w:t>
      </w:r>
    </w:p>
    <w:p>
      <w:r>
        <w:t>Â Â Â Â Â Â Â Â  Keine EinschrÃ¤nkung der ArbeitsfÃ¤higkeit resultierte aus folgenden Diagnosen (Urk. 7/94 S. 27):</w:t>
      </w:r>
    </w:p>
    <w:p>
      <w:r>
        <w:t>- Akzentuierte PersÃ¶nlichkeit mit impulsiven ZÃ¼gen, ICD-10 Z73.1</w:t>
      </w:r>
    </w:p>
    <w:p>
      <w:r>
        <w:t>- SchmerzverarbeitungsstÃ¶rung, ICD-10 F54</w:t>
      </w:r>
    </w:p>
    <w:p>
      <w:r>
        <w:t>- Verdacht auf AlkoholÃ¼berkonsum, schÃ¤dlicher Gebrauch, ICD-10 F10.1</w:t>
      </w:r>
    </w:p>
    <w:p>
      <w:r>
        <w:t>- Arterielle Hypertonie, ICD-10 I10</w:t>
      </w:r>
    </w:p>
    <w:p>
      <w:r>
        <w:t>- medikamentÃ¶s behandelt</w:t>
      </w:r>
    </w:p>
    <w:p>
      <w:r>
        <w:t>Â Â Â Â Â Â Â Â  Obwohl das MRI Zeichen einer zervikalen Myelopathie ergeben habe, habe sich im Rahmen der neurologischen Untersuchung keine sichere StÃ¶rung der langen Bahnen objektivieren lassen. Auch Anhaltspunkte fÃ¼r eine radikulÃ¤re Reiz- beziehungsweise sensomotorische Ausfallsymptomatik seien nicht festgestellt worden (Urk. 7/94 S. 28). WÃ¤hrend in der angestammten TÃ¤tigkeit als Autospengler/Mechaniker beziehungsweise fÃ¼r kÃ¶rperlich schwere und mittelschwere TÃ¤tigkeiten seit anfangs 2005 eine 100%ige ArbeitsunfÃ¤higkeit bestehe, sei dem Exploranden eine kÃ¶rperlich leichte, wechselbelastende TÃ¤tigkeit spÃ¤testens seit Mai 2010 (Urk. 7/94 S. 29) wieder vollzeitlich mit - wegen des erhÃ¶hten Pausenbedarfs - 20%iger Leistungseinbusse zumutbar (Urk. 7/94 S. 28).</w:t>
      </w:r>
    </w:p>
    <w:p>
      <w:r>
        <w:t>3.2.4Â Â Â Â Â Â Â Â Â Â Â  Auf entsprechende Nachfrage der IV-Stelle (Urk. 7/106) hielten die Gutachter des Begutachtungsinstituts V.___ am 28. MÃ¤rz 2011 fest, zwar habe beim Exploranden bildgebend eine erhebliche spinale Kanalstenose mit Zeichen einer zervikalen Myelopathie festgestellt werden kÃ¶nnen; da die klinische Untersuchung jedoch keine Hinweise auf eine persistierende Myelopathiesymptomatik ergeben habe, habe im Zeitpunkt der Untersuchung funktionell keine wesentliche EinschrÃ¤nkung bestanden. Eine erneute neurophysiologische Untersuchung mittels motorisch evozierten Potentialen erÃ¼brige sich insofern, als sich damit lediglich das Vorliegen der bekannten zervikalen Myelopathie bestÃ¤tigen, indes keine neue Erkenntnis betreffend allfÃ¤llige funktionelle EinschrÃ¤nkungen gewinnen liesse. Derzeit resultierten aufgrund der StÃ¶rung des zervikalen Myelons keine relevanten funktionellen EinschrÃ¤nkungen (Urk. 7/107 S. 1). Zwar sei gut nachvollziehbar, dass die Ãrzte der Begutachtungsstelle W.___ den Gesundheitszustand im Jahr 2007 noch pessimistisch beurteilt hÃ¤tten. Der weitere Verlauf, in dem keine klinisch relevanten pathologischen Befunde aufgetreten seien, habe indes gezeigt, dass die Situation hinsichtlich der zervikalen Myelopathie stabil sei. Es sei daher nicht davon auszugehen, dass die Wiederaufnahme einer ArbeitstÃ¤tigkeit zu einer Verschlechterung der gesundheitlichen Situation fÃ¼hren wÃ¼rde. AnlÃ¤sslich der Untersuchung hÃ¤tten keine Hinweise dafÃ¼r bestanden, dass die Diskushernie C4/5 und die Diskusprotrusionen C2/3 und C5/6 zu einer bedeutsamen funktionellen EinschrÃ¤nkung fÃ¼hrten (Urk. 7/107 S. 2).</w:t>
      </w:r>
    </w:p>
    <w:p>
      <w:r>
        <w:t>3.2.5Â Â  Â Â Â Â Â Â Â Â  Die Ãrzte der UniversitÃ¤tsklinik A.___, OrthopÃ¤die, stellten am 10. Juli 2012 folgende Diagnosen (Urk. 20/1 S. 1):</w:t>
      </w:r>
    </w:p>
    <w:p>
      <w:r>
        <w:t>- Myelopathie bei</w:t>
      </w:r>
    </w:p>
    <w:p>
      <w:r>
        <w:t>- Diskushernie C5/7 mit zervikaler Spinalkanalstenose</w:t>
      </w:r>
    </w:p>
    <w:p>
      <w:r>
        <w:t>- Status nach HWS-Distorsionstrauma vor Jahren</w:t>
      </w:r>
    </w:p>
    <w:p>
      <w:r>
        <w:t>Â Â Â Â Â Â Â Â  Es bestehe eine magnetresonanztomographisch evidente Myelopathie mit entsprechenden Symptomen. Man werde die Myelopathie baldmÃ¶glichst neurophysiologisch quantifizieren und die Situation im Hinblick auf eine Dekompression neu evaluieren (Urk. 20/1 S. 2).</w:t>
      </w:r>
    </w:p>
    <w:p>
      <w:r>
        <w:t>3.2.6Â Â  GestÃ¼tzt auf die Ergebnisse der neurologischen und neurophysiologischen Untersuchungen vom 17. und 24. Juli 2012 hielten die Ãrzte der UniversitÃ¤tsklinik A.___, Zentrum fÃ¼r Paraplegie, in ihrem [offensichtlich fÃ¤lschlicherweise] vom 18. Juli 2012 datierenden Bericht fest, es bestehe eine zervikale Myelopathie bei Diskushernie mit zervikaler Spinalkanalstenose C6/C7. Als Zeichen einer LÃ¤sion des zweiten Motorneurons finde sich im EMG in der von C7 und C8 versorgten ExtremitÃ¤ten-Muskulatur ein chronisch neurogener Umbau. Das beidseitig grenzwertige Tibialis-SEP mÃ¶ge die Ataxie im Sinne der afferenten StÃ¶rung teilweise erklÃ¤ren. Neben den chronisch neurogenen SchÃ¤digungszeichen und den klinischen Befunden fÃ¤nden sich keine Zeichen fÃ¼r ein frisches Geschehen; betreffend die afferenten Bahnen sei die Elektrophysiologie grenzwertig (SEP Nervus tibialis) beziehungsweise unauffÃ¤llig (SEP Nervus ulnaris und Nervus medianus; Urk. 20/2 S. 2 f.).</w:t>
      </w:r>
    </w:p>
    <w:p>
      <w:r>
        <w:rPr>
          <w:b/>
        </w:rPr>
        <w:t>E. 4</w:t>
      </w:r>
    </w:p>
    <w:p>
      <w:r>
        <w:t>4.1Â Â Â Â  Eine erhebliche Verbesserung des Gesundheitszustandes seit der RentenverfÃ¼gung vom 9. Oktober 2008 (Urk. 7/71 S. 1-3) ist aufgrund der aktenkundigen Arztberichte nicht ausgewiesen. Nachdem sich der BeschwerdefÃ¼hrer dem von den Gutachtern der Begutachtungsstelle W.___ als Voraussetzung fÃ¼r das Wiedererlangen einer ArbeitsfÃ¤higkeit erachteten operativen Eingriff an der HalswirbelsÃ¤ule (Urk. 7/37 S. 24) jedenfalls bis zur Begutachtung durch die Ãrzte des Begutachtungsinstituts V.___ im Jahr 2010 nicht unterzogen hatte (Urk. 7/94 S. 29 und S. 30), prÃ¤sentierten sich im Rahmen deren Untersuchungen Befunde, die sich - wie die letztgenannten Gutachter explizit anerkannten (Urk. 7/94 S. 25 und S. 30) - gegenÃ¼ber der ersten Exploration durch die Ãrzte der Begutachtungsstelle W.___ im Sommer 2007 praktisch nicht verÃ¤ndert hatten. So wurde die zervikale mediane Diskushernie C6/7 mit zervikaler Myelopathie, die der Hauptgrund fÃ¼r die Zusprache einer ganzen Rente ab 1. April 2007 war, von den Gutachtern des Begutachtungsinstituts V.___ erneut diagnostiziert (Urk. 7/94 S. 27). Dass dieser fortbestehende Schaden an der HalswirbelsÃ¤ule das funktionelle LeistungsvermÃ¶gen nun weniger stark einschrÃ¤nke als dies noch im Zeitpunkt des Erlasses der VerfÃ¼gung vom Oktober 2008 der Fall gewesen war, erscheint aufgrund der Akten, insbesondere auch der Berichte der UniversitÃ¤tsklinik A.___ vom 10. und 18. Juli 2012 (Urk. 20/1-2), nicht als Ã¼berwiegend wahrscheinlich. Insofern stellt die von den Gutachtern des Begutachtungsinstituts V.___ in einer leidensangepassten TÃ¤tigkeit bescheinigte 80%ige ArbeitsfÃ¤higkeit (Urk. 7/94 S. 28 f.) - wie von den genannten Experten ausdrÃ¼cklich so festgehalten (Urk. 7/107 S. 2) und auch aufgrund der Beurteilung der Ãrzte der UniversitÃ¤tsklinik A.___, die eine Dekompression abermals in Betracht zogen (vgl. Berichte vom 10. und 18. Juli 2012 [Urk. 20/1-2]), zu schliessen - lediglich eine weniger pessimistische EinschÃ¤tzung der gleich gebliebenen gesundheitlichen Situation dar. Anzumerken ist, dass die IV-Stelle dem BeschwerdefÃ¼hrer bei der ursprÃ¼nglichen Rentenzusprache nicht auferlegt hatte, sich dem von den Gutachtern der Begutachtungsstelle W.___ fÃ¼r indiziert erachteten operativen Eingriff an der HalswirbelsÃ¤ule (Urk. 7/37 S. 24) zu unterziehen. Die Rentenherabsetzung beruht demnach nicht etwa auf einer Verbesserung der objektivierbaren organischen Befunde, sondern vielmehr auf einer - keinen Revisionsgrund bildenden - unterschiedlichen Beurteilung der im Wesentlichen identischen gesundheitlichen BeeintrÃ¤chtigung.</w:t>
      </w:r>
    </w:p>
    <w:p>
      <w:r>
        <w:t>Â Â Â Â Â Â Â Â  Wenn die gestÃ¼tzt auf das Gutachten der Begutachtungsstelle W.___ vom 18. Oktober 2007 (Urk. 7/37) erfolgte Annahme einer gÃ¤nzlichen ArbeitsunfÃ¤higkeit in jeglicher, mithin auch in einer die WirbelsÃ¤ule nicht belastenden TÃ¤tigkeit auch nicht ohne Weiteres nachvollziehbar ist, so kann die Zusprache einer ganzen Rente mit Wirkung ab April 2007 (Urk. 7/71 S. 1-3) jedenfalls nicht als zweifellos unrichtig im wiedererwÃ¤gungsrechtlichen Sinne bezeichnet werden.</w:t>
      </w:r>
    </w:p>
    <w:p>
      <w:r>
        <w:t>4.2Â Â Â Â  Da die Zusprache einer ganzen Rente per 1. April 2007 demnach nicht zweifellos unrichtig war und sich der Gesundheitszustand des BeschwerdefÃ¼hrers nach Lage der Akten seither nicht wesentlich verbessert hat, entbehrt die Rentenherabsetzung per 1. Juni 2011 (Urk. 2) einer rechtlichen Grundlage.</w:t>
      </w:r>
    </w:p>
    <w:p>
      <w:r>
        <w:t>Â Â Â Â Â Â Â Â  Dies fÃ¼hrt zur Gutheissung der Beschwerde.</w:t>
      </w:r>
    </w:p>
    <w:p>
      <w:r>
        <w:rPr>
          <w:b/>
        </w:rPr>
        <w:t>E. 5</w:t>
      </w:r>
    </w:p>
    <w:p>
      <w:r>
        <w:t>5.1Â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800.-- der Beschwerdegegnerin aufzuerlegen.</w:t>
      </w:r>
    </w:p>
    <w:p>
      <w:r>
        <w:t>5.2Â Â Â Â  AusgangsgemÃ¤ss ist dem anwaltlich vertretenen BeschwerdefÃ¼hrer gestÃ¼tzt auf Art. 61 lit. g ATSG in Verbindung mit Â§ 34 Abs. 1 und 3 des Gesetzes Ã¼ber das Sozialversicherungsgericht (GSVGer) eine ProzessentschÃ¤digung zuzusprechen, wobei ein Betrag von Fr. 2Â700.-- (inklusive Barauslagen und Mehrwertsteuer) als angemessen erscheint.</w:t>
      </w:r>
    </w:p>
    <w:p>
      <w:r>
        <w:t>Â Â Â Â Â Â Â Â  Das Gesuch um GewÃ¤hrung der unentgeltlichen ProzessfÃ¼hrung und Rechtsvertretung (Urk. 1 S. 2) erweist sich demnach als gegenstandslos.</w:t>
      </w:r>
    </w:p>
    <w:p>
      <w:r>
        <w:t>Das Gericht erkennt:</w:t>
      </w:r>
    </w:p>
    <w:p>
      <w:r>
        <w:t>1.Â Â Â Â Â Â Â Â  In Gutheissung der Beschwerde wird die VerfÃ¼gung der Sozialversicherungsanstalt des Kantons ZÃ¼rich, IV-Stelle, vom 18. April 2011 aufgehoben, und es wird festgestellt, dass der BeschwerdefÃ¼hrer auch Ã¼ber den 31. Mai 2011 hinaus Anspruch auf eine ganze Invalidenrente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2Â700.-- (inkl. Barauslagen und MWSt) zu bezahlen.</w:t>
      </w:r>
    </w:p>
    <w:p>
      <w:r>
        <w:t>4.Â Â Â Â Â Â Â Â  Zustellung gegen Empfangsschein an:</w:t>
      </w:r>
    </w:p>
    <w:p>
      <w:r>
        <w:t>- RechtsanwÃ¤ltin Ursula Sintzel, unter Beilage je einer Kopie von Urk. 23 und Urk. 27</w:t>
      </w:r>
    </w:p>
    <w:p>
      <w:r>
        <w:t>- Sozialversicherungsanstalt des Kantons ZÃ¼rich, IV-Stelle, unter Beilage einer Kopie von Urk. 27</w:t>
      </w:r>
    </w:p>
    <w:p>
      <w:r>
        <w:t>- Columna Sammelstiftung Client Invest, Winterthur</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