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IV.2011.00542 vom 20. März 2012</w:t>
      </w:r>
    </w:p>
    <w:p>
      <w:r>
        <w:t>ZH Sozialversicherungsgericht, 2012-03-20, DE</w:t>
      </w:r>
    </w:p>
    <w:p>
      <w:r>
        <w:rPr>
          <w:b/>
        </w:rPr>
        <w:t xml:space="preserve">Quelle: </w:t>
      </w:r>
      <w:r>
        <w:t>https://mcp.opencaselaw.ch/entscheid/zh_sozialversicherungsgericht_IV.2011.00542</w:t>
      </w:r>
    </w:p>
    <w:p>
      <w:r>
        <w:t>FR: ZH_SOZIALVERSICHERUNGSGERICHT IV.2011.00542 du 20 mars 2012</w:t>
      </w:r>
    </w:p>
    <w:p>
      <w:r>
        <w:t>IT: ZH_SOZIALVERSICHERUNGSGERICHT IV.2011.00542 del 20 marzo 2012</w:t>
      </w:r>
    </w:p>
    <w:p>
      <w:pPr>
        <w:pStyle w:val="Heading2"/>
      </w:pPr>
      <w:r>
        <w:t>Erwägungen</w:t>
      </w:r>
    </w:p>
    <w:p>
      <w:r>
        <w:rPr>
          <w:b/>
        </w:rPr>
        <w:t>E. 2</w:t>
      </w:r>
    </w:p>
    <w:p>
      <w:r>
        <w:t>2.1Â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49 E. 1.2 mit Hinweisen).</w:t>
      </w:r>
    </w:p>
    <w:p>
      <w:r>
        <w:t>2.2Â Â Â Â  Die seit dem 1. Januar 2004 massgeblichen Bestimmungen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w:t>
      </w:r>
    </w:p>
    <w:p>
      <w:r>
        <w:t>2.3Â Â Â Â  Bei erwerbstÃ¤tigen Versicherten ist der InvaliditÃ¤tsgrad gemÃ¤ss Art. 16 ATSG in Verbindung mit Art. 28a Abs. 1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t>3.Â Â Â Â Â Â</w:t>
      </w:r>
    </w:p>
    <w:p>
      <w:r>
        <w:t>3.1Â Â Â Â  Die Beschwerdegegnerin stellte sich in der angefochtenen VerfÃ¼gung gestÃ¼tzt auf das C.___-Gutachten vom 5. MÃ¤rz 2010 (Urk. 7/68) auf den Standpunkt, die bisherigen ErwerbstÃ¤tigkeiten der BeschwerdefÃ¼hrerin als Textilsortiererin im Haupterwerb und als Reinigungskraft im Nebenerwerb seien wenige Monate nach dem Unfall vom 24. Februar 2004, mithin ab August 2004 wieder uneingeschrÃ¤nkt zumutbar gewesen, weshalb keine rentenbegrÃ¼ndende Erwerbseinbusse eingetreten sei (Urk. 2).</w:t>
      </w:r>
    </w:p>
    <w:p>
      <w:r>
        <w:t>3.2Â Â Â Â Â Â Â Â  Dagegen wird seitens der BeschwerdefÃ¼hrerin eingewendet, das C.___-Gutachten bagatellisiere ihre Beschwerden und sei nicht nachvollziehbar. Insbesondere bleibe unklar, weshalb eine 100%ige ArbeitsfÃ¤higkeit bereits ab August 2004 eingetreten sein solle (Urk. 1 S. 3 ff.). Zudem habe keine Chance auf eine faire Begutachtung bestanden und es mÃ¼sse an der SeriositÃ¤t des C.___ gezweifelt werden, da sie, die BeschwerdefÃ¼hrerin, von fliegenden IV-Gutachtern beurteilt worden sei, die Ã¼ber keine BerufsausÃ¼bungsbewilligung verfÃ¼gen wÃ¼rden, und weil das C.___ wirtschaftlich von den IV-AuftrÃ¤gen abhÃ¤ngig sei. Es sei daher auf die EinschÃ¤tzung von pract. med. D.___ und die von diesem bescheinigte 50%ige ArbeitsunfÃ¤higkeit abzustellen, welche glaubwÃ¼rdiger sei (Urk. 10 S. 2 ff.).</w:t>
      </w:r>
    </w:p>
    <w:p>
      <w:r>
        <w:rPr>
          <w:b/>
        </w:rPr>
        <w:t>E. 4</w:t>
      </w:r>
    </w:p>
    <w:p>
      <w:r>
        <w:t>4.1Â Â Â Â  Zum Inhalt der damaligen medizinischen Akten wird auf die AusfÃ¼hrungen in den Urteilen vom 25. August 2009 verwiesen (vgl. ErwÃ¤gung 4 des Urteils im Prozess Nr. IV.2008.00054, Urk. 7/61 S. 6 ff., und Sachverhalt und ErwÃ¤gungen 3.1-3.2.3 des Urteils im Prozess Nr. UV.2009.00130, Urk. 16 S. 2 ff. und S. 7 ff.). Auf die EinschÃ¤tzung von pract. med. D.___ kann aus den bereits im Urteil vom 25. August 2009, ErwÃ¤gung 4.2.1 (Prozess Nr. IV.2008.00054), genannten GrÃ¼nden nicht abgestellt werden. Dasselbe gilt mit Bezug auf den neuen Bericht von pract. med. D.___ vom 10. MÃ¤rz 2011 (Urk. 7/84), der sich inhaltlich im Wesentlichen mit den Berichten vom 8. November 2005 (Urk. 7/14 S. 1 ff.) und vom 30. Juni 2007 (Urk. 7/38) deckt.</w:t>
      </w:r>
    </w:p>
    <w:p>
      <w:r>
        <w:t>4.2Â Â Â Â Â Â Â Â  Dagegen ist grundsÃ¤tzlich nicht zu beanstanden, dass die Beschwerdegegnerin auf das C.___-Gutachten vom 5. MÃ¤rz 2010 (Urk. 7/68) abstellte, zumal es alle rechtsprechungsgemÃ¤ss erforderlichen Kriterien fÃ¼r beweiskrÃ¤ftige Ã¤rztliche Entscheidungsgrundlagen erfÃ¼llt (vgl. BGE 134 V 231 E. 5.1, 125 V 351 E. 3a, 122 V 157 E. 1c). Zudem hat das Bundesgericht im Leitentscheid BGE 137 V 210 E. 1.3.4, E. 1.4 und E. 2.3 erneut bestÃ¤tigt, dass sÃ¤mtliche Beweismittel, somit auch medizinische Berichte und SachverstÃ¤ndigengutachten, der freien BeweiswÃ¼rdigung unterliegen (Art. 61 lit. c ATSG), was bei Ã¼berzeugendem Beweisergebnis seit jeher erlaubt, dass das angerufene Gericht fÃ¼r seine Beurteilung abschliessend auf die im Administrativverfahren eingeholten medizinischen Berichte und SachverstÃ¤ndigengutachten abstellt (BGE 104 V 209, bestÃ¤tigt in BGE 122 V 157).</w:t>
      </w:r>
    </w:p>
    <w:p>
      <w:r>
        <w:t>Â Â Â Â Â Â Â Â  Am Beweiswert des C.___-Gutachtens vom 5. MÃ¤rz 2010 (Urk. 7/68), das unter der medizinischen Verantwortung von Dr. med. E.___, FachÃ¤rztin fÃ¼r Allgemeine Innere Medizin, durch Dr. med. F.___, Facharzt fÃ¼r OrthopÃ¤die, zusammen mit den konsiliarisch zugezogenen Dres. med. G.___ und H.___ erstellt wurde (Urk. 7/68 S. 24), Ã¤ndern auch die formellen Vorbringen der BeschwerdefÃ¼hrerin nichts. Denn es schadet dem Beweiswert der Expertise nicht schon dann, wenn die begutachtenden SachverstÃ¤ndigen Ã¼ber keine BerufsausÃ¼bungsbewilligung eines Schweizer Kantons und/oder Ã¼ber keinen schweizerischen Facharzttitel verfÃ¼gen. Eine solche Facharztausbildung stellt nicht zwingende Voraussetzung fÃ¼r die Eignung einer Ãrztin oder eines Arztes als Gutachtensperson in einer bestimmten medizinischen Disziplin dar. RechtsprechungsgemÃ¤ss wird auch nicht verlangt, dass der medizinische Gutachter eine FMH-Ausbildung nachweist; eine im Ausland erworbene Fachausbildung genÃ¼gt (BGE 137 V 210 E. 3.3.2; Urteil des Bundesgerichts 8C_997/2010 vom 10. August 2011 E. 2.4 mit Hinweisen; Urteil des Sozialversicherungsgerichts des Kantons ZÃ¼rich IV.2011.00991 vom 9. November 2011 E. 4). Daran, dass die fachlich-medizinische Qualifikation der Dres. Â F.___, G.___ und H.___ fÃ¼r die GutachtertÃ¤tigkeit hinlÃ¤nglich gegeben war, bestehen keine Zweifel. Dr. G.___ verfÃ¼gt Ã¼ber Fachausbildungen in Neurologie sowie in Psychiatrie und Psychotherapie (je absolviert in I.___) und ist sowohl im FMH-Ãrzteindex ( www.doctorfmh.ch ; besucht am 12. MÃ¤rz 2012) als auch im Medizinalberuferegister des Bundesamtes fÃ¼r Gesundheit (BAG; www.medregom.admin.ch ; besucht am 12. MÃ¤rz 2012) eingetragen. Diesem ist sodann zu entnehmen, dass seine Fachausbildungen im Jahre 2007 in der Schweiz anerkannt wurden und er im gleichen Jahr eine BerufsausÃ¼bungsbewilligung fÃ¼r den Kanton J.___ erhalten hat. Der Neurologe Dr. H.___, welcher gemÃ¤ss den Vorbringen der BeschwerdefÃ¼hrerin ebenfalls keine BerufsausÃ¼bungsbewilligung haben soll (Urk. 10 S. 3), war damals zumindest im Besitze einer solchen fÃ¼r den Kanton K.___, wo er seit Juli 2010 eine eigene Praxis fÃ¼r Neurologie fÃ¼hrt (vgl. www.K.___erzeitung.ch ; T.___ Online 14. August 2010). Laut den Angaben im Medizinalberuferegister des BAG erhielt er sodann 2011 je eine BerufsausÃ¼bungsbewilligung fÃ¼r die Kantone J.___ und S.___ ( www.doctorfmh.ch ; www.medregom.admin.ch ). Da Dr. H.___ ferner Ã¼ber eine im Jahre 2008 in der Schweiz anerkannte Fachausbildung in Neurologie verfÃ¼gt ( www.medregom.admin.ch ), ist nicht ersichtlich, weshalb er nicht hÃ¤tte geeignet sein sollen, den BeschwerdefÃ¼hrer neurologisch abzuklÃ¤ren. Der von Dr. F.___ in I.___ erworbene Facharzttitel der orthopÃ¤dischen Chirurgie und Traumatologie des Bewegungsapparates wurde in der Schweiz im Jahr 2007 anerkannt ( www.medregom.admin.ch , www.doctorfmh.ch ). Es besteht somit kein Anlass, an der Kompetenz und ZuverlÃ¤ssigkeit dieser Ãrzte zu zweifeln. Ob der Beizug von medizinischen SachverstÃ¤ndigen ohne BerufsausÃ¼bungsbewilligung des betreffenden Kantons zur Erstellung von Gutachten durch Medizinische AbklÃ¤rungsstellen (MEDAS) mit dem dortigen kantonalen Recht vereinbar ist, kann hier offen bleiben.</w:t>
      </w:r>
    </w:p>
    <w:p>
      <w:r>
        <w:t>Â Â Â Â Â Â Â Â  Auch die Feststellungen der BeschwerdefÃ¼hrerin, das C.___ sei wirtschaftlich von den IV-AuftrÃ¤gen abhÃ¤ngig und das Bundesamt fÃ¼r Sozialversicherungen habe zufolge des Urteils des Bundesgerichts 9C_243/2010 vom 28. Juni 2011 (publiziert in BGE 137 V 210) alle VertrÃ¤ge mit den MEDAS auf Ende 2011 gekÃ¼ndigt, damit diese neu ausgehandelt werden kÃ¶nnten (Urk. 10 S. 3), Ã¤ndern nichts an der grundsÃ¤tzlichen Beweistauglichkeit des C.___-Gutachtens vom 5. MÃ¤rz 2010 (Urk. 7/68), zumal die in BGE 137 V 210 erkannten notwendigen Vorkehrungen zur QualitÃ¤tssicherung von Administrativgutachten (E. 3; vgl. auch Urteil des Bundesgerichtes 8C_740/2010 vom 29. September 2011 E. 5.2) nicht bedeuten, dass die nach altem Verfahrensstandard eingeholten Gutachten ihren Beweiswert ohne weiteres verlÃ¶ren (BGE 137 V 210 E. 6). Auch lÃ¤sst die grundsÃ¤tzliche Gefahr, welche die wirtschaftliche AbhÃ¤ngigkeit der MEDAS fÃ¼r die QualitÃ¤t der Gutachten birgt, nicht automatisch den Schluss auf die Befangenheit einer MEDAS zu (BGE 127 V 210 E. 3.4.2.7 mit Verweis auf E. 2.1 und E. 2.3). Zudem sind Ausstandsbegehren gegen sÃ¤mtliche Mitglieder einer BehÃ¶rde nach wie vor nur zulÃ¤ssig, wenn gegen jedes einzelne Mitglied spezifische AusstandsgrÃ¼nde geltend gemacht werden, die Ã¼ber die Kritik hinausgehen, die BehÃ¶rde als solche sei befangen. Entsprechendes gilt auch hinsichtlich einer Medizinischen AbklÃ¤rungsstelle (MEDAS) im Sinne von Art. 72 bis IVV (vgl. Urteile des Bundesgerichts 9C_418/2010 vom 29. August 2011 E. 1 und 9C_194/2011 vom 15. September 2011 E.2, je mit Hinweisen). Im Ãbrigen spricht der Umstand, dass abweichende (fach-)Ã¤rztliche Meinungen in Bezug auf die ArbeitsfÃ¤higkeit aus medizinischer Sicht bestehen, unter verfassungs- und konventionsrechtlichem Gesichtswinkel nicht gegen den Beweiswert des von der IV-Stelle eingeholten C.___-Gutachtens vom 5. MÃ¤rz 2010 (vgl. Urteil des Bundesgerichts 9C_697/2011 vom 16. November 2011 E. 2.1).</w:t>
      </w:r>
    </w:p>
    <w:p>
      <w:r>
        <w:t>4.3Â Â Â Â  In materieller Hinsicht wurde die mit Urteil vom 25. August 2009 im Prozess Nr. IV.2008.00054 zur AbklÃ¤rung angeordnete Frage, ob nebst den unfallbedingten Folgen am linken Handgelenk weitere GesundheitsbeeintrÃ¤chtigungen mit Auswirkung auf die ArbeitsfÃ¤higkeit bestÃ¼nden und welche EinschrÃ¤nkungen der ArbeitsfÃ¤higkeit diese insgesamt bewirken wÃ¼rden, von den C.___-Gutachtern umfassend sowie in einleuchtender Auseinandersetzung mit den Ã¼brigen Ã¤rztlichen EinschÃ¤tzungen beantwortet.</w:t>
      </w:r>
    </w:p>
    <w:p>
      <w:r>
        <w:t>Â Â Â Â Â Â Â Â  Und zwar fÃ¼hrten die C.___-Gutachter nachvollziehbar aus, die geringgradigen klinischen und bildgebend festgestellten FolgeschÃ¤den am linken Handgelenk mit noch mÃ¤ssig messbarem Bewegungsdefizit bei subjektiv intensiv geklagten SchmerzzustÃ¤nden proximal ausstrahlend bis in den vorderen Brustkorbbereich wÃ¼rden bei schweren kÃ¶rperlichen Arbeiten nachvollziehbare Beschwerden verursachen. Die aktuelle RÃ¶ntgenabklÃ¤rung des linken Handgelenkes und des distalen Vorderarmes habe den Befund einer leichten Arthrose im radiocarpalen Handgelenksabschnitts bei intaktem Osteosynthesematerial ohne Lockerungszeichen ergeben. Es resultiere eine gewisse Minderbelastbarkeit des linken Handgelenkes. Die am 13. MÃ¤rz 2006 mittels Magnetresonanztomographie (MRT) dokumentierten bisegmentalen Diskushernien der BrustwirbelsÃ¤ule (BWS) Th2/3 und Th5/6 seien im Hinblick auf die Funktionen des Bewegungsapparates ohne Bedeutung. Denn diese bestÃ¼nden sowohl in orthopÃ¤discher als auch neurologischer Hinsicht ohne korrelierende funktionelle Auswirkung und ohne neurokompressive Befunde (Urk. 7/68 S. 13 und S. 16). In neurologischer Hinsicht sei ein Status nach Handgelenksfraktur links (Februar 2004) mit nachfolgender osteosynthetischer Versorgung, leichter SchÃ¤digung des Nervus medianus durch Operations-/Osteosynthese-Material mit residualem sensiblem Teildefizit des Nervus medianus (Finger DII und DIII), ohne motorische Medianus-FunktionsstÃ¶rung, ohne Hinweis fÃ¼r ein Chronic Regional Pain Syndrom (CRPS) und ohne Neuralgie festgestellt worden. Es hÃ¤tten sich ausserdem eine Ã¼berlagerte Symptomsausweitung mit ParÃ¤sthesie im diffusen HandrÃ¼ckenbereich, die neurogen nicht erklÃ¤rbar sei, eine leichte Schmerzsymptomatik beim Epicondylus humeri ulnaris links und Ã¼ber dem Acromio-clavicula-(AC-) sowie dem Sternoclavicular-(SC-)Gelenk ohne Hinweise auf neurogene Ursachen, ein zervikal-radikulÃ¤res Schmerzsyndrom oder eine myelogene StÃ¶rung gezeigt, die keine zusÃ¤tzliche EinschrÃ¤nkung der ArbeitsfÃ¤higkeit bewirkten (Urk. 7/68 S. 15 f.). In psychischer Hinsicht sei eine dysfunktionale Beschwerdewahrnehmung mit sekundÃ¤rer Symptomausweitung und Selbstlimitierung im Zuge einer vermehrt nach innen gerichteten Selbstwahrnehmung bei Ã¤ngstlich-depressivem Syndrom festgestellt und die Diagnose Angst und depressive StÃ¶rung gemischt (ICD-10 F41.2) gestellt worden. Da die BeschwerdefÃ¼hrerin Ã¼ber ausreichend Ressourcen, erhaltene Erlebnis-, Gestaltungs- und WillensfÃ¤higkeit verfÃ¼ge und sie in der Lage sei, etwaige innerseelisch begrÃ¼ndete Hemmnisse gegenÃ¼ber einer leidensgerechten TÃ¤tigkeit zu Ã¼berwinden, resultiere aus psychiatrischer Sicht keine EinschrÃ¤nkung der ArbeitsfÃ¤higkeit. Sie kÃ¶nne sÃ¤mtliche ihrem Ausbildungsstand angemessenen Arbeiten einfacher geistiger Art mit geringen Verantwortungsbereichen, ohne besonderen Zeitdruck und ohne besondere psychische Belastungsfaktoren verrichten (Urk. 7/68 S. 14, S. 16 und S. 31 f.). GemÃ¤ss der polydisziplinÃ¤ren Gesamtbeurteilung seien der BeschwerdefÃ¼hrerin alle TÃ¤tigkeiten zu 100 % zumutbar, die der Minderbelastbarkeit des linken Handgelenks Rechnung trÃ¼gen, mithin TÃ¤tigkeiten ohne schwere Arbeiten, festes Zupacken, Festhalten und lÃ¤ngerfristige Feinarbeiten (Limit 60 Minuten) sowie ohne Heben, Tragen und Bewegen von Lasten Ã¼ber 15 Kilogramm. Unter der Annahme, dass es sich bei der bisherigen TÃ¤tigkeit als Textilsortiererin um eine solche ohne Bewegen von Gewichten Ã¼ber 15 Kilogramm handle (Urk. 11/68 S. 19), sei ihr auch diese zu 100 % zumutbar (Urk. 11/68 S. 17).</w:t>
      </w:r>
    </w:p>
    <w:p>
      <w:r>
        <w:t>Â Â Â Â Â Â Â Â  Retrospektiv kamen die C.___-Gutachter zum Schluss, Ã¼bereinstimmend mit den Feststellungen des SUVA-Kreisarztes Dr. med. L.___, Facharzt fÃ¼r orthopÃ¤dische Chirurgie, in dessen Bericht vom 12. Oktober 2007 (vgl. Urk. 7/61 S. 12 ff.) seien keine gravierenden Unfallfolgen mehr auszumachen. Bei kritischer Betrachtung sei die distale Radiusfraktur innert drei bis sechs Monaten stabilisiert gewesen, so dass spÃ¤testens ab Ende August 2004 von einer Belastbarkeit im aktuell attestierten Rahmen auszugehen sei, wobei die von Dr. L.___ angegebene Limite fÃ¼r das Tragen, Heben und Bewegen von Lasten mit der linken Hand von 10 auf nunmehr 15 Kilogramm anzuheben sei (Urk. 11/68 S. 18 und S. 20).</w:t>
      </w:r>
    </w:p>
    <w:p>
      <w:r>
        <w:rPr>
          <w:b/>
        </w:rPr>
        <w:t>E. 4.4</w:t>
      </w:r>
    </w:p>
    <w:p>
      <w:r>
        <w:t>4.4.1Â Â  Die dagegen vorgebrachte RÃ¼ge der BeschwerdefÃ¼hrerin, es werde im Gutachten versucht, ihre GlaubwÃ¼rdigkeit zu untergraben mit Andeutungen auf bloss behauptete Beschwerden (Urk. 1 S. 3 f.), vermag die Beurteilung der C.___-Gutachter nicht in Frage zu stellen. Denn es gehÃ¶rt gerade zu den rechtsprechungsgemÃ¤ss erforderlichen Kriterien fÃ¼r beweiskrÃ¤ftige Ã¤rztliche Entscheidungsgrundlagen, dass sich die Fachexperten mit den geklagten Beschwerden und dem Verhalten der untersuchten Person auseinandersetzen (BGE 134 V 231 E. 5.1, 125 V 351 E. 3a, 122 V 157 E. 1c), wie dies die C.___-Gutachter zutreffend und sachlich taten. Das BemÃ¼hen um eine Objektivierung der Beschwerden als Grundlage fÃ¼r die Beurteilung der ArbeitsfÃ¤higkeit ist insbesondere dann unerlÃ¤sslich, wenn es Anzeichen fÃ¼r eine Symptom- respektive Schmerzausbreitung sowie eine psychische Ãberlagerung der Schmerzsymptomatik bei schwieriger psychosozialer Situation gibt, wie sie bei der BeschwerdefÃ¼hrerin im Verlauf nach dem Unfall vom 24. Februar 2004 von verschiedenen Ãrzten festgestellt worden waren (vgl. dazu Urteil vom 25. August 2009, Prozess Nr. UV.2009.00130, Sachverhalt Ziff. 1.2-3 und ErwÃ¤gungen 3.1-3.2.2; Urk. 16 S. 2 f. und S. 7 ff.). Denn nach der Rechtsprechung genÃ¼gen in Anbetracht der sich mit Bezug auf Schmerzen naturgemÃ¤ss ergebenden Beweisschwierigkeiten allein die subjektiven Schmerzangaben der versicherten Person fÃ¼r die BegrÃ¼ndung einer InvaliditÃ¤t nicht; vielmehr muss im Rahmen der sozialversicherungsrechtlichen LeistungsprÃ¼fung verlangt werden, dass die Schmerzangaben durch damit korrelierende, fachÃ¤rztlich schlÃ¼ssig feststellbare Befunde hinreichend erklÃ¤rbar sind, andernfalls sich eine rechtsgleiche Beurteilung der RentenansprÃ¼che nicht gewÃ¤hrleisten liesse (Urteil des Bundesgerichts I 57/04 vom 3. Juni 2004 E. 2.3 mit Hinweis auf BGE 130 V 352 E. 2.2.2 mit weiteren Hinweisen). Bei der BeschwerdefÃ¼hrerin konnte weitgehend keine organische ErklÃ¤rung fÃ¼r die sich ausbreitenden Beschwerden an Schulter, Nacken, Kopf, RÃ¼cken und Thorax festgestellt werden (Urk. 7/13 S.2, Urk. 7/14 S. 6, Urk. 7/20 S. 12, S. 28 und S. 31, Urk. 7/23 S. 2, Urk. 7/61 S. 12 f., Urk. 7/68 S. 10 ff. und 36 ff.). Dies wÃ¼rdigten die C.___-Gutachter zutreffend.</w:t>
      </w:r>
    </w:p>
    <w:p>
      <w:r>
        <w:t>4.4.2Â Â  Der Einwand der BeschwerdefÃ¼hrerin, die Schlussfolgerungen der C.___-Gutachter bei der Beantwortung der Fragen hÃ¤tten sich in reinen Behauptungen erschÃ¶pft (Urk. 1 S. 4), greift nicht. Denn im Gutachten wird aus dem Blickwinkel jedes Fachgebietes einleuchtend dargelegt, weshalb die geklagten Beschwerden nur in Bezug auf die linke Hand und nur teilweise mit den erhobenen Befunden vereinbar sind und entsprechend nur in Bezug darauf eine EinschrÃ¤nkung der ArbeitsfÃ¤higkeit attestiert wurde respektive die Beschwerden als Ã¼berwindbar beurteilt wurden. Dass die Antworten zu den Fragen das in der Gesamtbetrachtung (Urk. 7/68 S. 15 ff.) und in den Teilgutachten AusgefÃ¼hrte (orthopÃ¤disches Teilgutachten: Urk. 7/68 S. 12 ff.; psychiatrisches Teilgutachten: Urk. 7/68 S. 25 ff.; neurologisches Teilgutachten: Urk. 7/68 S. 34 ff.) nicht in allen Einzelheiten wiederholten (Urk. 7/68 S. 19 ff.), Ã¤ndert nichts an der Ãberzeugungskraft der Beurteilung.</w:t>
      </w:r>
    </w:p>
    <w:p>
      <w:r>
        <w:t>4.4.3Â Â  Die Auseinandersetzung der C.___-Gutachter mit den Ã¼brigen Arztberichten (Urk. 7/68 S. 17 f., S. 32 und S. 39) ist entgegen der Ansicht der BeschwerdefÃ¼hrerin (Urk. 1 S. 4 f.) ausreichend und im Ergebnis nicht zu beanstanden. Namentlich in psychischer Hinsicht ist davon auszugehen, dass keine invalidenversicherungsrechtlich beachtliche ArbeitsunfÃ¤higkeit vorlag beziehungsweise vorliegt. Dies unabhÃ¤ngig davon, ob die psychischen Beschwerden als idiosynkratische AnpassungsstÃ¶rung im Sinne einer Reaktion auf eine psychosoziale Belastung von unabsehbarer Dauer (ICD-10 F 34.8) mit einer Entwicklung somatischer Symptome aus psychischen GrÃ¼nden (ICD-10 F 68.0), welche Diagnosen Dr. med. M.___, Facharzt fÃ¼r Psychiatrie und Psychotherapie, vom Versicherungspsychiatrischen Dienst der SUVA im Bericht vom 12. Dezember 2006 gestellt hatte (Urk. 7/23 S. 6), oder als Diagnose Angst und depressive StÃ¶rung gemischt (ICD-10 F41.2) mit Hinweisen auf dysfunktionale SchmerzverarbeitungsstÃ¶rung und Selbstlimitierung, wie sie der C.___-Gutachter Dr. G.___ stellte (Urk. 7/68 S. 31), beurteilt wurden. So ist die von Dr. M.___ diagnostizierte AnpassungsstÃ¶rung an sich nicht geeignet eine InvaliditÃ¤t zu begrÃ¼nden, zumal sie als Reaktion auf eine psychosoziale Belastung beschrieben wird (vgl. BGE 127 V 294 E. 5a). Denn eine solche wird gemÃ¤ss den Kriterien nach IDC-10 F34.8 diagnostiziert, wenn eine affektive StÃ¶rung vorliegt, die nicht ausreichend schwer genug ist oder lang genug andauert, um die Kriterien einer Zyklothymia (ICD-10 F34.0) oder einer Dysthmia (ICD-10 F34.1), welche ihrerseits sehr leichte psychische StÃ¶rungen sind, zu erfÃ¼llen und die nicht die Kriterien einer leichten (ICD-10 F32.0) beziehungsweise mittelgradigen (ICD-10 F32.1) depressiven Episode erfÃ¼llen (Dilling/Mombour/Schmidt [Hrsg.], von der Weltgesundheitsorganisation [WHO] herausgegebene Internationale Klassifikation psychischer StÃ¶rungen, ICD-10 Kapitel V [F], Klinisch-diagnostische Leitlinien, 7. Aufl., J.___ 2010, S. 159 ff.). Auch bei der Diagnose Angst und depressive StÃ¶rung gemischt (ICD-10 F41.2) ist die Annahme, die Beschwerden seien Ã¼berwindbar, naheliegend. Denn diese Kategorie ist bei gleichzeitigem Bestehen von Angst und Depression zu verwenden, jedoch nur, wenn keine der beiden StÃ¶rungen ein Ausmass erreicht, das eine entsprechende einzelne Diagnose rechtfertigen wÃ¼rde, wobei Patienten mit dieser Kombination verhÃ¤ltnismÃ¤ssig milder Symptome in der PrimÃ¤rversorgung hÃ¤ufig gesehen werden und in der BevÃ¶lkerung noch viel hÃ¤ufiger zu finden sind, ohne je in medizinische oder psychiatrische Behandlung zu gelangen (Dilling/Mombour/Schmidt, a.a.O., S. 176). Es handelt sich bei den psychischen Beschwerden der BeschwerdefÃ¼hrerin somit gemÃ¤ss den insofern Ã¼bereinstimmenden Beurteilungen beider Psychiater um eine psychische StÃ¶rung milder AusprÃ¤gung, die rechtsprechungsgemÃ¤ss nicht dazu geeignet ist, die von Dr. G.___ attestierte Ãberwindbarkeit der grÃ¶sstenteils nicht objektivierbaren Schmerzsymptomatik in Zweifel zu ziehen.</w:t>
      </w:r>
    </w:p>
    <w:p>
      <w:r>
        <w:t>4.4.4Â Â  In somatischer Hinsicht bemÃ¤ngelt die BeschwerdefÃ¼hrerin weiter, es sei vollends unglaubwÃ¼rdig, wenn die Gutachter in der retrospektiven Betrachtung bereits ab August 2004 von einer 100%igen ArbeitsfÃ¤higkeit ausgingen, weil die distale Radiusfraktur innert drei bis sechs Monaten stabilisiert gewesen sei (Urk. 1 S. 5 f.).</w:t>
      </w:r>
    </w:p>
    <w:p>
      <w:r>
        <w:t>Â Â Â Â Â Â Â Â  Selbst wenn entgegen dieser strengen, allenfalls allzu strengen Beurteilung der C.___-Gutachter fÃ¼r die Zeit nach dem Unfall vom 24. Februar 2004 von einer (durch die Fraktur am linken Handgelenk verursachten) lÃ¤ngerandauernden oder gar anhaltenden erheblichen ArbeitsunfÃ¤higkeit in der angestammten TÃ¤tigkeit als Textilsortiererin auszugehen wÃ¤re, wie dies im Urteil vom 25. August 2009, ErwÃ¤gung 3.2.3 und 3.3, Prozess Nr. UV.2009.00130, aufgrund der damaligen Aktenlage festgehalten wurde (Urk. 16 S. 9 f.), Ã¤ndert dies nichts am Ausgang des Verfahrens. Denn spÃ¤testens nach Ablauf des sogenannten Wartejahres gemÃ¤ss Art. 29 Abs. 1 lit. b IVG (in der bis Ende 2007 gÃ¼ltig gewesenen Fassung; ab 2008: Art. 28 Abs. 1 lit. b IVG) im Februar 2005, was den Zeitpunkt des (hypothetischen) Rentenbeginns darstellt, wÃ¤re angesichts der medizinischen Aktenlage jedenfalls von einer 100%igen ArbeitsfÃ¤higkeit in einerÂ  den linksseitigen Handbeschwerden angepassten TÃ¤tigkeit auszugehen. Auch unter dieser Annahme wÃ¼rde indes ein Einkommensvergleich im massgeblichen Jahr 2005 keinen rentenbegrÃ¼ndenden InvaliditÃ¤tsgrad ergeben, wie bereits anhand der diesbezÃ¼glichen AusfÃ¼hrungen mit Einkommensvergleich im Jahr 2007 im Urteil vom 25. August 2009, ErwÃ¤gung 4, Prozess Nr. UV.2009.00130 (Urk. 16 S. 11 ff.), unschwer erkennbar ist.</w:t>
      </w:r>
    </w:p>
    <w:p>
      <w:r>
        <w:t>5.Â Â Â Â Â Â  Nach dem Gesagten ist im Ergebnis nicht zu beanstanden, dass die Beschwerdegegnerin in der angefochtenen VerfÃ¼gung vom 11. April 2011 von einer nicht rentenbegrÃ¼ndenden Sach- und Rechtslage ausging. Die Beschwerde ist folglich abzuweisen.</w:t>
      </w:r>
    </w:p>
    <w:p>
      <w:r>
        <w:t>6.Â Â Â Â Â Â  Der Streitgegenstand des Verfahrens betrifft die Bewilligung oder Verweigerung von Versicherungsleistungen. Das Verfahren ist daher kostenpflichtig. Die Gerichtskosten sind nach dem Verfahrensaufwand und unabhÃ¤ngig vom Streitwert festzulegen (Art. 69 Abs. 1 bis IVG in der seit dem 1. Juli 2006 in Kraft stehenden Fassung) und ermessensweise auf Fr. 700.- anzusetzen. AusgangsgemÃ¤ss sind die Gerichtskosten der BeschwerdefÃ¼hrerin aufzuerlegen.</w:t>
      </w:r>
    </w:p>
    <w:p>
      <w:r>
        <w:t>Das Gericht erkennt:</w:t>
      </w:r>
    </w:p>
    <w:p>
      <w:r>
        <w:t>1.Â Â Â Â Â Â Â Â  Die Beschwerde wird abgewiesen.</w:t>
      </w:r>
    </w:p>
    <w:p>
      <w:r>
        <w:t>2.Â Â Â Â Â Â Â Â  Die Gerichtskosten von Fr. 700.-- werden der BeschwerdefÃ¼hrerin auferlegt. Rechnung und Einzahlungsschein werden der Kostenpflichtigen nach Eintritt der Rechtskraft zugestellt.</w:t>
      </w:r>
    </w:p>
    <w:p>
      <w:r>
        <w:t>3.Â Â Â Â Â Â Â Â Â Â  Zustellung gegen Empfangsschein an:</w:t>
      </w:r>
    </w:p>
    <w:p>
      <w:r>
        <w:t>- Rechtsanwalt Hans Spillmann unter Beilage von Urk. 16</w:t>
      </w:r>
    </w:p>
    <w:p>
      <w:r>
        <w:t>- Sozialversicherungsanstalt des Kantons ZÃ¼rich, IV-Stelle, unter Beilage von Urk. 16</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