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IV.2011.00541 vom 25. September 2012</w:t>
      </w:r>
    </w:p>
    <w:p>
      <w:r>
        <w:t>ZH Sozialversicherungsgericht, 2012-09-25, DE</w:t>
      </w:r>
    </w:p>
    <w:p>
      <w:r>
        <w:rPr>
          <w:b/>
        </w:rPr>
        <w:t xml:space="preserve">Quelle: </w:t>
      </w:r>
      <w:r>
        <w:t>https://mcp.opencaselaw.ch/entscheid/zh_sozialversicherungsgericht_IV.2011.00541</w:t>
      </w:r>
    </w:p>
    <w:p>
      <w:r>
        <w:t>FR: ZH_SOZIALVERSICHERUNGSGERICHT IV.2011.00541 du 25 septembre 2012</w:t>
      </w:r>
    </w:p>
    <w:p>
      <w:r>
        <w:t>IT: ZH_SOZIALVERSICHERUNGSGERICHT IV.2011.00541 del 25 settembre 2012</w:t>
      </w:r>
    </w:p>
    <w:p>
      <w:pPr>
        <w:pStyle w:val="Heading2"/>
      </w:pPr>
      <w:r>
        <w:t>Erwägungen</w:t>
      </w:r>
    </w:p>
    <w:p>
      <w:r>
        <w:rPr>
          <w:b/>
        </w:rPr>
        <w:t>E. 2</w:t>
      </w:r>
    </w:p>
    <w:p>
      <w:r>
        <w:t>Â Â Â Â Â  Gegen die VerfÃ¼gung der IV-Stelle liess die Versicherte am 17. Mai 2011 (Urk. 1) Beschwerde erheben und beantragen, die VerfÃ¼gung vom 6. April 2011 sei aufzuheben und der Rentenanspruch sei erneut zu prÃ¼fen und es sei ihr eine Rente der Invalidenversicherung zuzusprechen. Die IV-Stelle schloss in ihrer Vernehmlassung vom 22. Juni 2011 (Urk. 11) auf Abweisung der Beschwerde.</w:t>
      </w:r>
    </w:p>
    <w:p>
      <w:r>
        <w:t>Â Â Â Â Â Â Â Â  Auf die AusfÃ¼hrungen der Parteien und die eingereichten Unterlagen wird, soweit erforderlich, in den ErwÃ¤gungen eingegangen.</w:t>
      </w:r>
    </w:p>
    <w:p>
      <w:r>
        <w:t>Das Gericht zieht in ErwÃ¤gung:</w:t>
      </w:r>
    </w:p>
    <w:p>
      <w:r>
        <w:t>1.</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1.2Â Â Â Â  Bei Versicherten, die nur zum Teil erwerbstÃ¤tig sind, wird fÃ¼r diesen Teil die InvaliditÃ¤t nach Art. 16 ATSG festgelegt. Waren sie daneben auch im Aufgabenbereich tÃ¤tig, so wird die InvaliditÃ¤t fÃ¼r diese TÃ¤tigkeit nach Art. 28a Abs. 2 IVG festgelegt. In diesem Fall sind der Anteil der ErwerbstÃ¤tigkeit und der Anteil der TÃ¤tigkeit im Aufgabenbereich festzulegen und der InvaliditÃ¤tsgrad entsprechend der Behinderung in beiden Bereichen zu bemessen (Art. 28a Abs. 3 IVG; gemischte Methode der InvaliditÃ¤tsbemessung).</w:t>
      </w:r>
    </w:p>
    <w:p>
      <w:r>
        <w:t>Â Â Â Â Â Â Â Â  Die Frage, in welchem Ausmass die versicherte Person ohne gesundheitliche BeeintrÃ¤chtigung erwerbstÃ¤tig wÃ¤re, beurteilt sich mit RÃ¼cksicht auf die gesamten UmstÃ¤nde, so die persÃ¶nlichen, familiÃ¤ren, sozialen und erwerblichen VerhÃ¤ltnisse (BGE 130 V 393 f. E. 3.3 mit Hinweisen; vgl. BGE 134 V 9).</w:t>
      </w:r>
    </w:p>
    <w:p>
      <w:r>
        <w:t>1.3Â Â Â Â  Anspruch auf eine Rente haben gemÃ¤ss Art. 28 Abs. 1 IVG Versicherte, die:</w:t>
      </w:r>
    </w:p>
    <w:p>
      <w:r>
        <w:t>a.Â Â Â Â Â Â  ihre ErwerbsfÃ¤higkeit oder die FÃ¤higkeit, sich im Aufgabenbereich zu betÃ¤tigen, nicht durch zumutbare Eingliederungsmassnahmen wieder herstellen, erhalten oder verbessern kÃ¶nnen;</w:t>
      </w:r>
    </w:p>
    <w:p>
      <w:r>
        <w:t>b.Â Â Â Â Â Â  wÃ¤hrend eines Jahres ohne wesentlichen Unterbruch durchschnittlich mindestens 40 Prozent arbeitsunfÃ¤hig (Art. 6 ATSG) gewesen sind; und</w:t>
      </w:r>
    </w:p>
    <w:p>
      <w:r>
        <w:t>c.Â Â Â Â Â Â  nach Ablauf dieses Jahres zu mindestens 40 Prozent invalid (Art. 8 ATSG) sind.</w:t>
      </w:r>
    </w:p>
    <w:p>
      <w:r>
        <w:t>Â Â Â Â Â Â Â Â</w:t>
      </w:r>
    </w:p>
    <w:p>
      <w:r>
        <w:t>Â Â Â Â Â Â Â Â  Die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1.4Â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1.5Â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t>2.Â Â Â Â Â Â  Streitig und zu prÃ¼fen ist der Anspruch der BeschwerdefÃ¼hrerin auf eine Invalidenrente.</w:t>
      </w:r>
    </w:p>
    <w:p>
      <w:r>
        <w:t>Â Â Â Â Â Â Â Â  Die IV-Stelle begrÃ¼ndete die Ablehnung des Leistungsbegehrens damit, gestÃ¼tzt auf das psychiatrische Gutachten von Dr. A.___ vom 17. Oktober 2010 (Urk. 12/37) sei kein aktuelles psychopathologisches Geschehen auszumachen, das invalidenversicherungsrechtlich relevant sei. Die erhobenen Diagnosen hÃ¤tten keine Auswirkung auf die Arbeits- und LeistungsfÃ¤higkeit im Haushaltbereich.</w:t>
      </w:r>
    </w:p>
    <w:p>
      <w:r>
        <w:t>Â Â Â Â Â Â Â Â  Dem hÃ¤lt die BeschwerdefÃ¼hrerin entgegen, der Arztbericht von Dr. med. B.___, FachÃ¤rztin FMH fÃ¼r Innere Medizin, vom 28. MÃ¤rz 2009 (Urk. 12/11) enthalte Hinweise darauf, dass sie unter einer Depression und einer AngststÃ¶rung leide. DarÃ¼ber hinaus stehe der Verdacht auf eine Borderline-PersÃ¶nlichkeit im Raum. Ausserdem seien eine HIV-Infektion, eine arterielle Hypertonie und eine HypercholesterinÃ¤mie diagnostiziert worden. Es sei unterlassen worden, eine AbklÃ¤rung im Haushalt durchzufÃ¼hren, und darÃ¼ber hinaus sei davon auszugehen, dass sie, da sie derzeit von Sozialhilfeleistungen lebe, nach ihrer zweiten Scheidung Anfang 2008 zumindest teilweise erwerbstÃ¤tig wÃ¤re.</w:t>
      </w:r>
    </w:p>
    <w:p>
      <w:r>
        <w:t>3.Â Â Â Â Â Â</w:t>
      </w:r>
    </w:p>
    <w:p>
      <w:r>
        <w:t>3.1Â Â Â Â  Die HausÃ¤rztin der BeschwerdefÃ¼hrerin, Dr. B.___, erhob als Diagnosen mit Auswirkung auf die ArbeitsfÃ¤higkeit den Verdacht auf eine Borderline-PersÃ¶nlichkeit, eine AngststÃ¶rung und eine Depression, und als solche ohne Auswirkung auf die ArbeitsfÃ¤higkeit eine HIV-Infektion, eine arterielle Hypertonie und eine HypercholesterinÃ¤mie. Die BeschwerdefÃ¼hrerin sei aktuell, nach der Scheidung von ihrem Ehemann, vollkommen Ã¼berfordert, habe diffuse Ãngste und Beschwerden, sitze oft stundenlang regungslos da und fÃ¼hle sich von den EindrÃ¼cken der Umgebung erdrÃ¼ckt. Die Ãrztin sah sich nicht in der Lage, die ArbeitsfÃ¤higkeit der BeschwerdefÃ¼hrerin zu beurteilen (Bericht vom 28. Mai 2009, Urk. 12/11).</w:t>
      </w:r>
    </w:p>
    <w:p>
      <w:r>
        <w:t>3.2Â Â Â Â  Seit August 2009 stand die BeschwerdefÃ¼hrerin in Behandlung bei Dr. med. Z.___, Facharzt FMH fÃ¼r Psychiatrie und Psychotherapie, in dessen Praxis auch eine delegierte psychotherapeutische Begleitung durchgefÃ¼hrt wurde (Bericht vom 20. April 2010, Urk. 12/33; Datum der letzten Kontrolle: 6. April 2010). Er diagnostizierte eine bipolare affektive StÃ¶rung, gegenwÃ¤rtig gemischte Episode (ICD-10 F31.6), einen Verdacht auf eine gemischte schizoaffektive StÃ¶rung (ICD-10 F25.2) und sexuellen Missbrauch in der Kindheit/Jugend (ICD-10 F61.4) und mass diesen Diagnosen eine Auswirkung auf die ArbeitsfÃ¤higkeit bei.</w:t>
      </w:r>
    </w:p>
    <w:p>
      <w:r>
        <w:t>Â Â Â Â Â Â Â Â  Dr. Z.___ hielt fest, die Wirkung der stimmungs-stabilisierenden und antipsychotisch wirkenden Medikation kÃ¶nne noch nicht beurteilt werden. Es sei mit einem lebenslangen Krankheitsprozess und damit auch mit einer lebenslangen BeeintrÃ¤chtigung der KapazitÃ¤t zur AlltagsbewÃ¤ltigung zu rechnen. Ob Ã¼berhaupt eine regelmÃ¤ssige ErwerbstÃ¤tigkeit (auch behinderungsangepasst) erreicht werden kÃ¶nne, sei noch fraglich. Die bisherige Lebensgeschichte habe gezeigt, dass die fehlende RegelmÃ¤ssigkeit und die Stimmungsschwankungen eine solche massiv behinderten. VorlÃ¤ufig sei mit keiner ArbeitsfÃ¤higkeit zu rechnen. Es bestehe seit mindestens Januar 2008 und bis auf Weiteres eine 100%ige ArbeitsunfÃ¤higkeit.</w:t>
      </w:r>
    </w:p>
    <w:p>
      <w:r>
        <w:t>3.3</w:t>
      </w:r>
    </w:p>
    <w:p>
      <w:r>
        <w:t>3.3.1Â Â  Am 17. Oktober 2010 erstattete der von der IV-Stelle beauftragte Dr. A.___ sein Gutachten gestÃ¼tzt auf eine psychiatrische Untersuchung vom 12. Oktober 2010 (Urk. 12/37). Er attestierte der BeschwerdefÃ¼hrerin keine Diagnosen mit Einfluss auf die ArbeitsfÃ¤higkeit. Ohne Einfluss auf die ArbeitsfÃ¤higkeit sei eine bipolare affektive StÃ¶rung, gegenwÃ¤rtig remittiert unter psychopharmakologischer Behandlung (ICD-10 F31.7). DarÃ¼ber hinaus sei anamnestisch ein multipler Substanzmissbrauch (ICD-10 F19.1; Cannabis und Kokain) erhoben worden, aktuell bestehe jedoch kein Konsum (Urk. 12/37/8).</w:t>
      </w:r>
    </w:p>
    <w:p>
      <w:r>
        <w:t>Â Â Â Â Â Â Â Â  Die BeschwerdefÃ¼hrerin habe berichtet, dass es bei ihr schon immer zu Stimmungsschwankungen gekommen sei. Phasenweise bestehe ein HochgefÃ¼hl mit ausgeprÃ¤gtem Rededrang, dann wieder eine depressive Verstimmung mit Antriebs- und Lustlosigkeit. Nachdem sie im Jahr 2006 von ihrer HIV-Infektion erfahren habe, hÃ¤tten diese Beschwerden zugenommen und sie habe sich zunehmend zurÃ¼ckgezogen. Um die Gesundheit des Ehemannes nicht zu gefÃ¤hrden, habe sie sich scheiden lassen und sei seither auch keine neue Partnerbeziehung mehr eingegangen. Seit 2006 leide sie zudem unter ZukunftsÃ¤ngsten sowie zeitweise unter Schwindel und Kopfdruck. Auch habe sie Schwierigkeiten, den Tag zu strukturieren, sich zu irgendetwas aufzuraffen und sie habe MÃ¼he mit alltÃ¤glichen Verrichtungen im Haushalt. Das Ein- und Durchschlafen sei ebenfalls hÃ¤ufig gestÃ¶rt.</w:t>
      </w:r>
    </w:p>
    <w:p>
      <w:r>
        <w:t>3.3.2Â Â  Im Rahmen der Exploration habe sich die BeschwerdefÃ¼hrerin aus psychiatrischer Sicht leichtgradig Ã¤ngstlich-unsicher gezeigt mit einer leichtgradig eingeschrÃ¤nkten affektiven SchwingungsfÃ¤higkeit. Ein gewisser Leidensdruck sei spÃ¼rbar gewesen, beim Thema HIV-Infektion seien multiple Ãngste und BefÃ¼rchtungen geÃ¤ussert worden, die nachvollziehbar seien. In den Beschwerdeschilderungen habe sie insgesamt authentisch gewirkt, und eine Tendenz zur Symptomausweitung sei nicht erkennbar gewesen. Es habe ein ausgeprÃ¤gtes MitteilungsbedÃ¼rfnis bestanden, und der formale Gedankengang habe sich weitschweifig sowie etwas umstÃ¤ndlich gezeigt. Es hÃ¤tten sich keine Hinweise auf akzentuierte PersÃ¶nlichkeitszÃ¼ge finden lassen, und die kognitiven Funktionen seinen klinisch intakt gewesen. Das Antriebsverhalten sei reduziert gewesen, psychomotorisch sei die BeschwerdefÃ¼hrerin leichtgradig unruhig gewesen. In diagnostischer Hinsicht und im Einklang mit der EinschÃ¤tzung von Dr. med. Berwerger sei von einer bipolaren affektiven StÃ¶rung auszugehen, die unter der seit August 2009 erfolgten psychopharmakologischen Behandlung weitestgehend remittiert sei.</w:t>
      </w:r>
    </w:p>
    <w:p>
      <w:r>
        <w:t>Â Â Â Â Â Â Â Â  Bei einer bipolaren affektiven StÃ¶rung handle es sich gemÃ¤ss ICD-Klassifikation um eine StÃ¶rung, die durch wenigstens zwei Episoden charakterisiert sei, in denen Stimmung und AktivitÃ¤tsniveau der betroffenen Person deutlich gestÃ¶rt seien. Diese StÃ¶rung bestehe einmal in gehobener Stimmung, vermehrtem Antrieb und AktivitÃ¤t (Hypomanie oder Manie), dann wieder in einer Stimmungssenkung und einem verminderten Antrieb und einer verminderten AktivitÃ¤t (Depression). Wiederholte hypomanische oder manische Episoden seien ebenfalls als bipolar zu klassifizieren. Habe in den vorangegangenen Monaten und in der gegenwÃ¤rtigen Situation keine deutliche StÃ¶rung der Stimmung stattgefunden, so sei von einer Remission auszugehen.</w:t>
      </w:r>
    </w:p>
    <w:p>
      <w:r>
        <w:t>3.3.3Â Â  Bei freier Zeiteinteilung lasse sich infolge der genannten Diagnosen keine EinschrÃ¤nkung der ArbeitsfÃ¤higkeit im Bezugsberuf als Hausfrau begrÃ¼nden. Aus psychiatrischer Sicht kÃ¶nne auch retrospektiv betrachtet von einer weitestgehend uneingeschrÃ¤nkten ArbeitsfÃ¤higkeit als Hausfrau ausgegangen werden. Die anamnestisch aufgetretenen temporÃ¤ren depressiven bzw. manischen Episoden begrÃ¼ndeten aus versicherungsmedizinischer Sicht keine anhaltende ArbeitsunfÃ¤higkeit beziehungsweise InvaliditÃ¤t.</w:t>
      </w:r>
    </w:p>
    <w:p>
      <w:r>
        <w:rPr>
          <w:b/>
        </w:rPr>
        <w:t>E. 4</w:t>
      </w:r>
    </w:p>
    <w:p>
      <w:r>
        <w:t>4.1Â Â Â Â  Es zeigt sich einerseits, dass trotz der zeitlichen NÃ¤he des Berichts von Dr. Z.___ zum Gutachten von Dr. A.___ und trotz Ã¤hnlicher Diagnosen eine diametral entgegengesetzte EinschÃ¤tzung der ArbeitsfÃ¤higkeit besteht. WÃ¤hrend Dr. Z.___ von einer vollumfÃ¤nglichen ArbeitsunfÃ¤higkeit und einer EinschrÃ¤nkung in der AlltagsbewÃ¤ltigung ausging, kam Dr. A.___ zum Schluss, es bestehe keine BeeintrÃ¤chtigung der ArbeitsfÃ¤higkeit. Bei seiner EinschÃ¤tzung ging er jedoch davon aus, dass die BeschwerdefÃ¼hrerin als Hausfrau tÃ¤tig sei und daher die notwendigen TÃ¤tigkeiten frei einteilen kÃ¶nne (Urk. 12/37/10 f.). Damit attestierte er ihr also lediglich im Bereich dieser TÃ¤tigkeit eine vollumfÃ¤ngliche ArbeitsfÃ¤higkeit. DarÃ¼ber hinaus machte er keine Feststellungen zur ArbeitsfÃ¤higkeit der BeschwerdefÃ¼hrerin in einer VerweistÃ¤tigkeit. Hinzu kommt, dass er den Bericht von Dr. Z.___ im Gutachten zwar erwÃ¤hnte, sich jedoch mit dessen unterschiedlicher EinschÃ¤tzung nicht auseinandersetzte. Dies wÃ¤re, bei einem derartigen Auseinanderklaffen der EinschÃ¤tzungen zwingend notwendig gewesen, zumal Dr. Z.___ der BeschwerdefÃ¼hrerin auch eine EinschrÃ¤nkung in der AlltagsbewÃ¤ltigung attestierte. Weiter ist zu erwÃ¤hnen, dass der Gutachter die HÃ¤ufigkeit der aufgetretenen hypomanischen oder manischen Episoden nicht benannte und in der Folge auch nicht erklÃ¤rte, woraus er schliesse, dass es unter der Medikation zu einer Remission gekommen sei. Dementsprechend ist dem Gutachten auch kein Zeitpunkt zu entnehmen, wann die Remission eingetreten sein soll. Schliesslich ist darauf hinzuweisen, dass Dr. A.___ die ArbeitsfÃ¤higkeit in nicht nachvollziehbare Weise fÃ¼r den Zeitraum vor der erfolgten medikamentÃ¶sen Behandlung und der anschliessenden Remission und fÃ¼r die Zeit danach als gleichgeblieben einschÃ¤tzte.</w:t>
      </w:r>
    </w:p>
    <w:p>
      <w:r>
        <w:t>4.2Â Â Â Â  Das Fehlen einer SchÃ¤tzung der ArbeitsfÃ¤higkeit in einer VerweistÃ¤tigkeit durch Dr. A.___ fÃ¤llt besonders ins Gewicht, weil die BeschwerdefÃ¼hrerin nach eigenen Angaben seit Anfang 2008 (vgl. Urk. 1/4 Ziff. 3) geschieden ist und daher davon auszugehen ist, dass sie im Gesundheitsfall wieder - zumindest teilweise - erwerbstÃ¤tig wÃ¤re. Zwar war sie in den Jahren 2001-2008 offenbar nicht erwerbstÃ¤tig, davor jedoch arbeitete sie an verschiedenen Orten (IK-Auszug, Urk. 12/3), und nach einer Scheidung sind vormalige Hausfrauen in der Regel wieder darauf angewiesen, einer eigenen ErwerbstÃ¤tigkeit nachzugehen.</w:t>
      </w:r>
    </w:p>
    <w:p>
      <w:r>
        <w:t>4.3Â Â Â Â  Damit zeigt sich, dass der Sachverhalt nicht umfassend abgeklÃ¤rt wurde. Das Gutachten von Dr. A.___ weicht in Bezug auf die ArbeitsfÃ¤higkeit erheblich von der SchÃ¤tzung des behandelnden Psychiaters Dr. Z.___ ab und diese Abweichung wurde nicht diskutiert respektive erlÃ¤utert. DarÃ¼ber hinaus enthÃ¤lt das Gutachten lediglich eine SchÃ¤tzung der ArbeitsfÃ¤higkeit im Haushaltsbereich, jedoch keine Feststellungen Ã¼ber die ArbeitsfÃ¤higkeit der BeschwerdefÃ¼hrerin in einer ErwerbstÃ¤tigkeit.</w:t>
      </w:r>
    </w:p>
    <w:p>
      <w:r>
        <w:t>Demzufolge ist die Sache an die Vorinstanz zurÃ¼ckzuweisen, damit sie vorab abklÃ¤re, ob, ab welchem Zeitpunkt und in welchem Umfang die BeschwerdefÃ¼hrerin ohne GesundheitsbeeintrÃ¤chtigung einer ErwerbstÃ¤tigkeit nachginge. Sodann wird sie von Dr. A.___ eine ErgÃ¤nzung des Gutachtens einzuholen haben, in der er sich einerseits mit der abweichenden Meinung von Dr. Z.___, wie sie dieser auch im Bericht vom 18. Mai 2011 (Urk. 8/11) Ã¤usserte, auseinanderzusetzen und anderseits zur ArbeitsfÃ¤higkeit der BeschwerdefÃ¼hrerin in einer ErwerbstÃ¤tigkeit und zum Verlauf der ArbeitsfÃ¤higkeit vor und nach der medikamentÃ¶sen Behandlung Stellung zu nehmen hat. Je nach Ergebnis dieser AbklÃ¤rungen wird die IV-Stelle zudem eine HaushaltsabklÃ¤rung vorzunehmen und hernach Ã¼ber den Rentenanspruch der BeschwerdefÃ¼hrerin neu zu befinden haben.</w:t>
      </w:r>
    </w:p>
    <w:p>
      <w:r>
        <w:t>Â Â Â Â Â Â Â Â  In diesem Sinne ist die Beschwerde gutzuheissen.</w:t>
      </w:r>
    </w:p>
    <w:p>
      <w:r>
        <w:t>Â Â Â Â Â Â Â Â</w:t>
      </w:r>
    </w:p>
    <w:p>
      <w:r>
        <w:t>5.Â Â Â Â Â Â</w:t>
      </w:r>
    </w:p>
    <w:p>
      <w:r>
        <w:t>5.1Â Â Â Â  Abweichend von Art. 61 lit. a ATSG ist das Beschwerdeverfahren um die Bewilligung oder Verweigerung von Leistungen der Invalidenversicherung vor dem kantonalen Gericht kostenpflichtig. Die Gerichtskosten werden nach dem Verfahrensaufwand und unabhÃ¤ngig vom Streitwert im Rahmen von Fr. 200.-- bis Fr. 1'000.-- festgelegt (Art. 69 Abs. 1 bis IVG). Die Kosten sind auf Fr. 600.-- anzusetzen und entsprechend dem Verfahrensausgang der Beschwerdegegnerin aufzuerlegen.</w:t>
      </w:r>
    </w:p>
    <w:p>
      <w:r>
        <w:t>5.2Â Â Â Â  Bei diesem Ausgang des Verfahrens hat die BeschwerdefÃ¼hrerin Anspruch auf eine ParteientschÃ¤digung. Diese ist nach Art. 61 lit. g ATSG in Verbindung mit Â§ 34 des Gesetzes Ã¼ber das Sozialversicherungsgericht ohne RÃ¼cksicht auf den Streitwert nach der Bedeutung der Streitsache und nach der Schwierigkeit des Prozesses zu bemessen. In Anwendung dieser GrundsÃ¤tze rechtfertigt sich die Zusprechung einer ProzessentschÃ¤digung von Fr. 800.-- (inkl. Mehrwertsteuer und allfÃ¤llige Barauslagen).</w:t>
      </w:r>
    </w:p>
    <w:p>
      <w:r>
        <w:t>Das Gericht erkennt:</w:t>
      </w:r>
    </w:p>
    <w:p>
      <w:r>
        <w:t>1.Â Â Â Â Â Â Â Â  Die Beschwerde wird in dem Sinne gutgeheissen, dass die angefochtene VerfÃ¼gung vom 6. April 2011 aufgehoben und die Sache an die Sozialversicherungsanstalt des Kantons ZÃ¼rich, IV-Stelle, zurÃ¼ckgewiesen wird, damit diese, nach erfolgter AbklÃ¤rung im Sinne der ErwÃ¤gungen, neu Ã¼ber den Rentenanspruch verfÃ¼ge.</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800.-- (inkl. Barauslagen und MWSt) zu bezahlen.</w:t>
      </w:r>
    </w:p>
    <w:p>
      <w:r>
        <w:t>4.Â Â Â Â Â Â Â Â  Zustellung gegen Empfangsschein an:</w:t>
      </w:r>
    </w:p>
    <w:p>
      <w:r>
        <w:t>- Y.___</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