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IV.2011.00535 vom 23. August 2011</w:t>
      </w:r>
    </w:p>
    <w:p>
      <w:r>
        <w:t>ZH Sozialversicherungsgericht, 2011-08-23, DE</w:t>
      </w:r>
    </w:p>
    <w:p>
      <w:r>
        <w:rPr>
          <w:b/>
        </w:rPr>
        <w:t xml:space="preserve">Quelle: </w:t>
      </w:r>
      <w:r>
        <w:t>https://mcp.opencaselaw.ch/entscheid/zh_sozialversicherungsgericht_IV.2011.00535</w:t>
      </w:r>
    </w:p>
    <w:p>
      <w:r>
        <w:t>FR: ZH_SOZIALVERSICHERUNGSGERICHT IV.2011.00535 du 23 août 2011</w:t>
      </w:r>
    </w:p>
    <w:p>
      <w:r>
        <w:t>IT: ZH_SOZIALVERSICHERUNGSGERICHT IV.2011.00535 del 23 agosto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368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rPr>
          <w:b/>
        </w:rPr>
        <w:t>E. 2</w:t>
      </w:r>
    </w:p>
    <w:p>
      <w:r>
        <w:t>2.1Â Â Â Â  Streitig und zu prÃ¼fen ist, ob sich der Gesundheitszustand des BeschwerdefÃ¼hrers derart verbessert hat, dass er nunmehr in der Lage ist, ein rentenausschliessendes Einkommen zu erzielen.</w:t>
      </w:r>
    </w:p>
    <w:p>
      <w:r>
        <w:rPr>
          <w:b/>
        </w:rPr>
        <w:t>E. 2.2</w:t>
      </w:r>
    </w:p>
    <w:p>
      <w:r>
        <w:t>2.2.1Â Â  Am 6. April 2005 wurde dem BeschwerdefÃ¼hrer mitgeteilt, dass bei der ÃberprÃ¼fung des InvaliditÃ¤tsgrades keine Ãnderung habe festgestellt werden kÃ¶nnen, weshalb er bei einem InvaliditÃ¤tsgrad von 78 % weiterhin Anspruch auf die bisherige IV-Rente (ganze IV-Rente, Urk. 8/93) habe. Den Akten kann indessen nicht entnommen werden, gestÃ¼tzt worauf die Beschwerdegegnerin zu diesem Schluss gekommen ist (vgl. Feststellungsblatt vom 6. April 2005, Urk. 8/92), weshalb fÃ¼r die ÃberprÃ¼fung, ob sich eine Verbesserung des Gesundheitszustandes ergeben hat, auf den Sachverhalt im Zeitpunkt der rechtskrÃ¤ftig erÃ¶ffneten VerfÃ¼gung vom 24. September 2001 (Urk. 8/74) abzustellen ist, mit welcher dem BeschwerdefÃ¼hrer mit Wirkung ab 1. Juli 1998 gestÃ¼tzt auf einen InvaliditÃ¤tsgrad von 78 % eine ganze IV-Rente zugesprochen worden ist. Diese VerfÃ¼gung beruhte auf einer materiellen PrÃ¼fung des Rentenanspruchs, wofÃ¼r der Beschwerdegegnerin der Arztbericht von Dr. E.___ vom 7. November 2000 (Urk. 8/58) und das vom Unfallversicherer in Auftrag gegebene Gutachten von Dr. F.___ vom 7. MÃ¤rz 2001 (Urk. 8/63) zur VerfÃ¼gung gestanden hatten (vgl. Feststellungsblatt vom 4. Mai 2001, Urk. 8/66).</w:t>
      </w:r>
    </w:p>
    <w:p>
      <w:r>
        <w:t>2.2.2Â Â  Dr. E.___ diagnostizierte im Bericht vom 7. November 2000 (Urk. 8/58/2):</w:t>
      </w:r>
    </w:p>
    <w:p>
      <w:r>
        <w:t>"Â Â  -Â Â Â  Komplexe intraarticulÃ¤re Verletzung des re. Ellbogens 1990, Invalidisierung trotz mehrerer Reinterventionen und Kuren, letztmals in der Schulthessklinik im Januar 1999.</w:t>
      </w:r>
    </w:p>
    <w:p>
      <w:r>
        <w:t>Â  -Â Â Â  SekundÃ¤re Schmerzen und Verspannungen der rechten Schulterregion, des Nackens und des RÃ¼ckens.</w:t>
      </w:r>
    </w:p>
    <w:p>
      <w:r>
        <w:t>Â -Â Â Â  Diabetes mellitus Typ II</w:t>
      </w:r>
    </w:p>
    <w:p>
      <w:r>
        <w:t>Â -Â Â Â  Adipositas, reaktive Depression, Familie finanziell am Limit."</w:t>
      </w:r>
    </w:p>
    <w:p>
      <w:r>
        <w:t>Â Â Â Â Â Â Â Â  Der BeschwerdefÃ¼hrer befinde sich in gutem Allgemein- und ErnÃ¤hrungszustand, das Gewicht habe er bei guter Einstellung des Diabetes konstant um 86 kg halten kÃ¶nnen. Die Beweglichkeit des rechten Ellbogens sei eingeschrÃ¤nkt, die MuskelumfÃ¤nge am Ober- und Vorderarm seien um 1 cm schwÃ¤cher, der Faustschluss rechts sei eingeschrÃ¤nkt. Es bestehe eine diffus druckempfindliche rechte Ellbogengegend mit einem Maximum am medialen und lateralen Epicondylus bei erhaltener Sensorik und Trophik der rechten Hand.</w:t>
      </w:r>
    </w:p>
    <w:p>
      <w:r>
        <w:t>Â Â Â Â Â Â Â Â  In allen Handwerksberufen bestehe eine 100%ige ArbeitsunfÃ¤higkeit. Von der Hand her kÃ¶nnte der BeschwerdefÃ¼hrer theoretisch auf einen Computerberuf umgeschult werden, wofÃ¼r er aber die intellektuellen Voraussetzungen nicht bringe.</w:t>
      </w:r>
    </w:p>
    <w:p>
      <w:r>
        <w:t>2.2.3Â Â  Dr. F.___ nannte im Gutachten vom 7. MÃ¤rz 2001 an den Unfallversicherer folgende Diagnosen (Urk. 8/63 S. 7):</w:t>
      </w:r>
    </w:p>
    <w:p>
      <w:r>
        <w:t>"Â Â Â  Sturz auf rechtes Ellbogengelenk mit</w:t>
      </w:r>
    </w:p>
    <w:p>
      <w:r>
        <w:t>Â  -Â Â Â  Ellbogenluxation rechts mit Abriss eines Fragmentes des Processus coronoideus</w:t>
      </w:r>
    </w:p>
    <w:p>
      <w:r>
        <w:t>Â  -Â Â Â  Status nach Reposition in Narkose</w:t>
      </w:r>
    </w:p>
    <w:p>
      <w:r>
        <w:t>Â  -Â Â Â  Status nach paraossÃ¤rer Verkalkung</w:t>
      </w:r>
    </w:p>
    <w:p>
      <w:r>
        <w:t>Â  -Â Â Â  Status nach Arthroskopie, AdhÃ¤siolyse und Narbenresektion rechter Ellbogen</w:t>
      </w:r>
    </w:p>
    <w:p>
      <w:r>
        <w:t>Â  -Â Â Â  Status nach erneuter Revision, Entfernung diverser Knochenfragmente und Resektion von Osteophyten am Epicondylus ulnaris, am RadiuskÃ¶pfchen und an der Ulna</w:t>
      </w:r>
    </w:p>
    <w:p>
      <w:r>
        <w:t>Â  -Â Â Â  Persistierendes Schmerzsyndrom im Sulculs-ulnaris rechts</w:t>
      </w:r>
    </w:p>
    <w:p>
      <w:r>
        <w:t>Â  -Â Â Â  Status nach erneuter Ellbogengelenksarthroskopie rechts mit DÃ©bridement, Entfernung von freien GelenkkÃ¶rpern, Plica Resektion und Reduktion der Olekranonspitze</w:t>
      </w:r>
    </w:p>
    <w:p>
      <w:r>
        <w:t>Â  -Â Â Â  Posttraumatsiche Ellbogengelenksarthrose rechts</w:t>
      </w:r>
    </w:p>
    <w:p>
      <w:r>
        <w:t>Â  -Â Â Â  SekundÃ¤res PHS-Syndrom rechte Schulter</w:t>
      </w:r>
    </w:p>
    <w:p>
      <w:r>
        <w:t>(Unfallfremd:</w:t>
      </w:r>
    </w:p>
    <w:p>
      <w:r>
        <w:t>Â  -Â Â Â  Insulinpflichtiger Diabetes mellitus</w:t>
      </w:r>
    </w:p>
    <w:p>
      <w:r>
        <w:t>Â  -Â Â Â  Lumbovertebralsyndrom</w:t>
      </w:r>
    </w:p>
    <w:p>
      <w:r>
        <w:t>Â  -Â Â Â  SchmerzverarbeitungsstÃ¶rung)".</w:t>
      </w:r>
    </w:p>
    <w:p>
      <w:r>
        <w:t>Â Â Â Â Â Â Â Â  Auf dem RÃ¶ntgenbild erkenne man eine leichte bis mittelschwere Ellbogengelenksarthrose mit VerschmÃ¤lerung des Gelenkspaltes, reaktiver subchondraler Sklerose und minimaler Osteophytose. In der ehemaligen TÃ¤tigkeit im Gartenbau betrage die ArbeitsunfÃ¤higkeit 100 %. In allen, den Unfallfolgen angepassten TÃ¤tigkeiten, bei welchen auch der linke Arm eingesetzt werden kÃ¶nne und der rechte Arm nicht Ã¼bermÃ¤ssig strapaziert werde, bestehe eine 50%ige ArbeitsfÃ¤higkeit. In Bezug auf den Gesamtgesundheitszustand kÃ¶nne eine effektive ArbeitstÃ¤tigkeit kaum mehr realisiert werden, da zusÃ¤tzlich sekundÃ¤r eine Schulterproblematik bestehe mit Lumbovertebralsyndrom und einem insulinpflichten Diabetes mellitus. Zudem bestehe eine SchmerzverarbeitungsstÃ¶rung, welche nicht nochmals von einem Psychiater begutachtet werden mÃ¼sse.</w:t>
      </w:r>
    </w:p>
    <w:p>
      <w:r>
        <w:t>2.3Â Â Â Â  Der aktuelle Gesundheitszustand ergibt sich aus folgenden Berichten:</w:t>
      </w:r>
    </w:p>
    <w:p>
      <w:r>
        <w:t>2.3.1Â Â  GemÃ¤ss dem Gutachten von Dr. H.___ vom 6. Mai 2009 (Urk. 8/110) liegen keine rheumatologischen Diagnosen mit Auswirkung auf die ArbeitsfÃ¤higkeit in einer adaptierten TÃ¤tigkeit vor. Ohne Auswirkung auf die ArbeitsfÃ¤higkeit in einer adaptierten TÃ¤tigkeit nannte die Expertin (S. 37):</w:t>
      </w:r>
    </w:p>
    <w:p>
      <w:r>
        <w:t>"Â Â  -Â Â Â  Arthrose des ulno-humeralen und weniger auch des radio-humeralen Ellbogengelenks rechts mit periartikulÃ¤ren Weichteilverkalkungen (RÃ¶ntgen 04/2009) mit</w:t>
      </w:r>
    </w:p>
    <w:p>
      <w:r>
        <w:t>- leicht eingeschrÃ¤nkter Beweglichkeit im Ellbogengelenk in Extension bei symmetrischer Flexion, Pronation und Supination und</w:t>
      </w:r>
    </w:p>
    <w:p>
      <w:r>
        <w:t>- grÃ¶sseren UmfÃ¤ngen des rechten Armes gegenÃ¼ber links bei</w:t>
      </w:r>
    </w:p>
    <w:p>
      <w:r>
        <w:t>- Status nach Luxation des Ellbogens rechts mit Abriss mehrerer Knochenfragmente am Processus coronoideus ulnae am 29.04.1990</w:t>
      </w:r>
    </w:p>
    <w:p>
      <w:r>
        <w:t>- mit arthroskopischer Behandlung am 05.05.1991 und am 11.11.1998 sowie</w:t>
      </w:r>
    </w:p>
    <w:p>
      <w:r>
        <w:t>- operativer Resektion von Osteophyten und Entfernung mehrerer Knochenfragmente am 22.06.1992 und</w:t>
      </w:r>
    </w:p>
    <w:p>
      <w:r>
        <w:t>- mehrfacher unauffÃ¤lliger neurologischer Untersuchung</w:t>
      </w:r>
    </w:p>
    <w:p>
      <w:r>
        <w:t>Â  -Â Â Â  mÃ¤ssige degenerative VerÃ¤nderungen beider AC-Gelenke links mehr als rechts (RÃ¶ntgen 04/2009)</w:t>
      </w:r>
    </w:p>
    <w:p>
      <w:r>
        <w:t>Â  -Â Â Â  Diabetes mellitus (ED 01/1998, insulinpflichtig) mit ungenÃ¼gender Einstellung (HBA1c 9.3%, Fructosamin 372 ?mol/l)</w:t>
      </w:r>
    </w:p>
    <w:p>
      <w:r>
        <w:t>Â  -Â Â Â  arterielle Hypertonie mit medikamentÃ¶ser Therapie</w:t>
      </w:r>
    </w:p>
    <w:p>
      <w:r>
        <w:t>Â  -Â Â Â  leichte normochrome AnÃ¤mie (HÃ¤moglobin 130 g/l)</w:t>
      </w:r>
    </w:p>
    <w:p>
      <w:r>
        <w:t>Â  -Â Â Â  Vitamin D-Mangel (24 mmol/l)</w:t>
      </w:r>
    </w:p>
    <w:p>
      <w:r>
        <w:t>Â  -Â Â Â  leichte Rectusdiastase".</w:t>
      </w:r>
    </w:p>
    <w:p>
      <w:r>
        <w:t>Â Â Â Â Â Â Â Â  In der klinischen Untersuchung sei die Beweglichkeit des rechten Schultergelenks und des rechten Handgelenks seitengleich gegenÃ¼ber links. Beim rechten Ellbogen sei die Flexion seitengleich gegenÃ¼ber links, die Extension sei rechts um 10Â° eingeschrÃ¤nkt, die Pronation und Supination der Ellbogengelenke seien symmetrisch rechts und links. Die UmfÃ¤nge des rechten Arms seien an allen drei Mess-Stellen 0,5 bis 1 cm grÃ¶sser als links. Diesen Befund erwarte man bei normalem Handeinsatz eines RechtshÃ¤nders. Die SchultergÃ¼rtelmuskulatur sei symmetrisch. Die ausgeprÃ¤gten Schwielen beider HandinnenflÃ¤chen und der Fingerkuppen des Daumens und Zeigefingers beidseits zeigten, dass der BeschwerdefÃ¼hrer beide HÃ¤nde und die Finger regelmÃ¤ssig einsetze. Diskrepant dazu sei die vom Exploranden gezeigte Handkraft rechts von 26 % des Normwerts gegenÃ¼ber 116 % des Normwerts links. Der Handeinsatz beider HÃ¤nde bei der Untersuchung sei wie bei einem RechtshÃ¤nder Ã¼blich. FÃ¼r die Schwielen der HÃ¤nde kÃ¶nne der BeschwerdefÃ¼hrer keine plausible ErklÃ¤rung geben.</w:t>
      </w:r>
    </w:p>
    <w:p>
      <w:r>
        <w:t>Â Â Â Â Â Â Â Â  Trotz eines BMI von 34,1 kg/m2 bestehe beim BeschwerdefÃ¼hrer keine Adipositas Grad I. Vielmehr habe er eine sehr gute Muskelmasse von 47,8 %, wie die Bioimpedanz-Analyse gezeigt habe. Sein Fettgewebe sei nur leicht erhÃ¶ht (26,5 % statt 22 %). Aufgrund des ungenÃ¼gend eingestellten Diabetes mellitus sei eine Reduktion des Fettgewebes wÃ¼nschenswert.</w:t>
      </w:r>
    </w:p>
    <w:p>
      <w:r>
        <w:t>Â Â Â Â Â Â Â Â  Der Blutzucker sei bisher ungenÃ¼gend eingestellt. SÃ¤mtliche Messwerte im April 2004 hÃ¤tten deutlich oberhalb des Zielbereichs (&gt; 6 mmol/l) gelegen. Seine Angabe, dass er dreimal tÃ¤glich seinen Blutzucker selber bestimme, stimme nicht. Im Memory des BlutzuckermessgerÃ¤ts seien vom 1.4.2009 bis 22.4.2009 (Vortag der Untersuchung) 14 Messungen registriert. Er habe daher rund 21 % der Messungen ausgefÃ¼hrt, die er angebe (14 Messungen vorhanden, 66 Messungen angegeben). Weil er nicht mehrmals tÃ¤glich den Blutzucker messe, benÃ¶tige er dafÃ¼r keine vermehrten Pausen. HypoglykÃ¤mien seien bisher nie beobachtet worden und mÃ¼ssten daher arbeitsmedizinisch nicht berÃ¼cksichtigt werden.</w:t>
      </w:r>
    </w:p>
    <w:p>
      <w:r>
        <w:t>Â Â Â Â Â Â Â Â  Muskelschmerzen kÃ¶nnten ein Symptom eines Vitamin D-Mangels sein. Vitamin D beeinflusse den Knochenstoffwechsel sowie den Calcium- und Phophathaushalt. Es bewirke eine ErhÃ¶hung des Calciums und Phosphats im Blut. Vitamin D-Mangel sei nicht selten, er kÃ¶nne durch Vitaminsubstitution in der Regel gut behoben werden.</w:t>
      </w:r>
    </w:p>
    <w:p>
      <w:r>
        <w:t>Â Â Â Â Â Â Â Â  Vom 1. Januar 2008 bis 1. April 2009 habe der BeschwerdefÃ¼hrer insgesamt 40 Schmerztabletten bezogen (am 17. Dezember 2008), wie die Daten seiner Krankenkasse zeigten. Das von ihm angegebene Schmerzmittel Voltaren habe er in diesem Zeitraum nie eingekauft. In seinem Blut sei auch kein Voltaren nachweisbar. Dagegen sei das Diabetesmittel Metformin in einer zu hohen Dosierung in seinem Blut vorhanden.</w:t>
      </w:r>
    </w:p>
    <w:p>
      <w:r>
        <w:t>2.3.2Â Â  GemÃ¤ss Gutachten von Dr. F.___ vom 14. Dezember 2009 (Urk. 8/122 S. 2) leidet der BeschwerdefÃ¼hrer an (1) einem Status nach Ellbogenluxationsfraktur rechts (3.5.1990), (2) einem Status nach Reposition in Narkose, (3) einem Status nach paraossÃ¤rer Verkalkung, (4) einem Status nach dreimaliger arthroskopischer Operation mit AdhÃ¤siolsyse, DÃ©bridement und Entfernung von freien GelenkkÃ¶rpern, (5) einer posttraumatischen Ellbogengelenksarthrose rechts, (6) einem passagÃ©ren PHS-Syndrom an der rechten Schulter, unterdessen normalisiert, (7) einem chronifizierten Lumbovertebralsyndrom, (8) einer beginnenden Gonarthrose links sowie (9) einer ausgeprÃ¤gten Dyspnoe (und andere internistische Probleme).</w:t>
      </w:r>
    </w:p>
    <w:p>
      <w:r>
        <w:t>Â Â Â Â Â Â Â Â  Insgesamt gelange er (Dr. F.___) zum Schluss, dass dem BeschwerdefÃ¼hrer eine ArbeitsfÃ¤higkeit in angepasster TÃ¤tigkeit zu 50 % zumutbar wÃ¤re. Dies entspreche zwar seiner Beurteilung vom 7. MÃ¤rz 2001, habe aber heute ganz andere GrÃ¼nde. Seinerzeit habe er fÃ¼r die posttraumatische Ellbogenarthrose rechts eine viel schlechtere Prognose erwartet mit viel stÃ¤rkerer Progredienz (als dies heute der Fall sei). Die Beweglichkeit sei praktisch in etwa gleich geblieben, und die Schmerzen hÃ¤tten sich sogar verringert, so dass insgesamt fast von einem stationÃ¤ren Verlauf gesprochen werden kÃ¶nne. BestÃ¼nde heutzutage nur dieses Ellbogenproblem, mÃ¼sste die ArbeitsfÃ¤higkeit in angepasster TÃ¤tigkeit bei etwa 80 % festgesetzt werden, wobei dann die dazugehÃ¶rigen 20 % ArbeitsunfÃ¤higkeit als zusÃ¤tzliche Pausen zu interpretieren wÃ¤ren. Heute seien aber zusÃ¤tzliche Probleme in Form des Lumbovertebralsyndroms sowie der beginnenden Gonarthrose links und ausserdem die signifikanten internistischen Probleme mit einer massiven, unÃ¼berhÃ¶rbaren Dyspnoe bei den geringsten Anstrengungen. Alle diese Punkte zusammen veranlassten ihn (Dr. F.___) zu einer EinschÃ¤tzung der ArbeitsfÃ¤higkeit in adaptierter TÃ¤tigkeit von 50 %. Zusammenfassend sei somit in bestmÃ¶glich adaptierter TÃ¤tigkeit eine ArbeitsfÃ¤higkeit von 50 % beginnend ab dem Jahre 1994 zu attestieren.</w:t>
      </w:r>
    </w:p>
    <w:p>
      <w:r>
        <w:t>2.3.3Â Â Â Â Â Â Â Â  Nachdem der BeschwerdefÃ¼hrer wegen eines akuten LungenÃ¶dems bei hypertensiver Entgleisung am 25. Dezember 2010 ins Spital I.___, Medizinische Klinik, eingewiesen worden war (vgl. Urk. 3/3/1), weilte er vom 7. bis 26. MÃ¤rz 2011 zur kardialen Rehabilitation in der J.___. Im Austrittsbericht vom 28. April 2011 (Urk. 3/3/6) konstatierten die Ãrzte, der knapp zweimonatige Verlauf im Vorspital sei Ã¤usserst komplikationsreich gewesen. Bei Eintritt in die J.___ habe sich der BeschwerdefÃ¼hrer in einem ordentlichen Allgemeinszustand prÃ¤sentiert und sei kardio-pulmonal knapp kompensiert gewesen. Er sei in wesentlich gebessertem Zustand und kardio-pulmonal kompensiert ausgetreten.</w:t>
      </w:r>
    </w:p>
    <w:p>
      <w:r>
        <w:rPr>
          <w:b/>
        </w:rPr>
        <w:t>E. 3</w:t>
      </w:r>
    </w:p>
    <w:p>
      <w:r>
        <w:t>3.1Â Â Â Â  Was die Ellbogenluxationsfraktur rechts und ihre Nebenwirkungen betrifft, kann aufgrund der Gutachten von Dr. H.___ und Dr. F.___ davon ausgegangen werden, dass der Zustand gegenÃ¼ber dem VerfÃ¼gungszeitpunkt im Jahr 2001 in etwa gleich geblieben ist. So fand Dr. F.___ gemÃ¤ss Gutachten vom 7. MÃ¤rz 2001 (Urk. 8/63) eine Kraftminderung im rechten Ellbogen, bezogen auf Oberarm und Voderarm. Flexion und Extension betrugen 140-10-0 rechts und 150-0-0 links, Pronation und Supnation 90-0-90 rechts, endphasig mit subjektiver Schmerzangabe im Ellbogengelenk, und links 90-0-90. Der Oberarmumfang betrug beidseits 33 cm. Im Gutachten vom 14. Dezember 2009 (Urk. 8/122) beschrieb Dr. F.___ eine Flexion/Extension rechts von 135-10-0 rechts, und 150-0-0 links. Die Pronation/Supination rechts betrug 80-0-80, links 90-0-90. Die grobe Kraft im Ellbogengelenk war rechts gegenÃ¼ber links deutlich herabgesetzt. Ãber den Muskelumfang im Oberarm Ã¤usserte sich Dr. F.___ nicht, dagegen mass Dr. H.___ gemÃ¤ss Gutachten vom 6. Mai 2009 (Urk. 8/110) einen Oberarmumfang von 29 cm rechts und 28,5 cm links und erwog hierzu, dass ein solcher Befund bei normalem Handeinsatz eines RechtshÃ¤nders zu erwarten sei. Die Flexion beim rechten Ellbogen erachtete sie gegenÃ¼ber links als seitengleich, die Extension um 10Â° eingeschrÃ¤nkt rechts. Pronation und Supination der beiden Ellbogengelenke wertete sie als symmetrisch.</w:t>
      </w:r>
    </w:p>
    <w:p>
      <w:r>
        <w:t>Â Â Â Â Â Â Â Â  WÃ¤hrend Dr. H.___ zum Schluss kam, dass dem BeschwerdefÃ¼hrer trotz der Ellbogenproblematik in einer adaptierten TÃ¤tigkeit eine 100%ige ArbeitsfÃ¤higkeit zumutbar ist, schliesst Dr. F.___ weiterhin auf eine EinschrÃ¤nkung der ArbeitsfÃ¤higkeit in angepasster TÃ¤tigkeit von 50 %. Allerdings fÃ¼hrte er aus, dass allein aufgrund des Ellbogenproblems die ArbeitsfÃ¤higkeit in angepasster TÃ¤tigkeit bei etwa 80 % liege, aufgrund der zusÃ¤tzlichen Probleme in Form des Lumbovertebralsyndroms sowie der beginnenden Gonarthrose links und der signifikanten internistischen Probleme attestierte er eine ArbeitsfÃ¤higkeit von 50 % in angepasster TÃ¤tigkeit. Liegt, wie Dr. F.___ in seiner Beurteilung ausfÃ¼hrt, insgesamt ein stationÃ¤rer Verlauf vor, und soll heute aufgrund der Ellbogenproblematik nur eine EinschrÃ¤nkung der ArbeitsfÃ¤higkeit seit 1994 von 20 % gegeben sein, war die im MÃ¤rz 2001 vorgenommene EinschÃ¤tzung nicht korrekt, handelte es sich doch hierbei nicht um eine Momentaufnahme, sondern berÃ¼cksichtigte Dr. F.___ bereits die von ihm erwartete schlechte Prognose. Ob aufgrund der Unfallfolgen eine EinschrÃ¤nkung von 20 % oder keine EinschrÃ¤nkung in behinderungsangepasster TÃ¤tigkeit vorliegt, kann - wie im Folgenden zu zeigen sein wird - offen bleiben.</w:t>
      </w:r>
    </w:p>
    <w:p>
      <w:r>
        <w:t>3.2Â Â Â Â  Was die von Dr. F.___ im Gutachten vom 7. MÃ¤rz 2001 erwÃ¤hnten weiteren Gesundheitsprobleme des BeschwerdefÃ¼hrers betrifft, ist unschwer zu erkennen, dass sich diese im September 2001, als dem BeschwerdefÃ¼hrer eine ganze IV-Rente zugesprochen worden war, marginal waren. Zwar diagnostizierte Dr. E.___ im Bericht vom 7. November 2000 (Urk. 8/58) einen Diabetes mellitus Typ II und eine Adipositas, erachtete den BeschwerdefÃ¼hrer aber in gutem Allgemein- und ErnÃ¤hrungszustand. Die im Bericht attestierte ArbeitsunfÃ¤higkeit bezog er lediglich auf die Ellbogenproblematik. Allein aufgrund der Beurteilung des OrthopÃ¤den Dr. F.___, der im Gutachten vom 7. MÃ¤rz 2001 (Urk. 8/63) der Meinung war, dass angesichts der SchmerzverarbeitungsstÃ¶rung, der sekundÃ¤ren Schulterproblematik rechts, des Lumbovertebralsyndroms und des insulinpflichtigen Diabetes eine ArbeitstÃ¤tigkeit kaum mehr realisierbar sei, ging die Beschwerdegegnerin ohne weitere AbklÃ¤rungen davon aus, dass neben der aufgrund der Unfallfolgen eingeschrÃ¤nkten ArbeitsfÃ¤higkeit infolge des unfallfemden Gesundheitsleidens (Diabetes usw., vgl. Feststellungsblatt vom 4. Mai 2001, Urk. 8/66 RÃ¼ckseite) eine 100%ige ArbeitsunfÃ¤higkeit bestehe.</w:t>
      </w:r>
    </w:p>
    <w:p>
      <w:r>
        <w:t>3.3Â Â Â Â  Der BeschwerdefÃ¼hrer musste am 25. Dezember 2010 - mithin vor VerfÃ¼gungserlass - mit einem akuten LungenÃ¶dem notfallmÃ¤ssig ins Spital I.___ eingeliefert werden (Urk. 3/3/1). Zwar wurde er am 26. MÃ¤rz 2011 nach der Rehabilitation in der J.___ in einem wesentlich gebesserten Allgemeinzustand sowie kardio-pulmonal kompensiert nach Hause entlassen. Ob und inwiefern es aufgrund der Herzkrankheit zu einer EinschrÃ¤nkung der ArbeitsfÃ¤higkeit gekommen ist, kann dem Austrittsbericht der J.___ vom 28. April 2011 indessen nicht entommen werden.</w:t>
      </w:r>
    </w:p>
    <w:p>
      <w:r>
        <w:t>3.4Â Â Â Â Â Â Â Â  Zusammenfassend ist davon auszugehen, dass sich der Gesundheitszustand des BeschwerdefÃ¼hrers nicht verbessert hat, sondern dass sich die Beschwerdegegnerin anlÃ¤sslich der RentenerhÃ¶hung im Herbst 2001 auf falsche Grundlagen stÃ¼tzte. Da beim BeschwerdefÃ¼hrer zwischen dem Vorbescheid vom 2. Oktober 2009 (Urk. 8/114) und der angefochtenen VerfÃ¼gung vom 14. April 2011 (Urk. 2) ein akutes LungenÃ¶dem bei hypertensiver Entgleisung aufgetreten ist und den Akten nicht entnommen werden kann, ob sich dieses allenfalls auf die ArbeitsfÃ¤higkeit auswirkt, wÃ¤re die Sache an die BeschwerdefÃ¼hrerin zurÃ¼ckzuweisen, damit sie ergÃ¤nzende AbklÃ¤rungen vornehme. Davon kann indessen abgesehen werden.</w:t>
      </w:r>
    </w:p>
    <w:p>
      <w:r>
        <w:rPr>
          <w:b/>
        </w:rPr>
        <w:t>E. 4</w:t>
      </w:r>
    </w:p>
    <w:p>
      <w:r>
        <w:t>4.1Â Â Â Â  GemÃ¤ss hÃ¶chstrichterlicher Rechtsprechung richtet sich die Beurteilung einer ErwerbsunfÃ¤higkeit nach Art. 7 Abs. 2 ATSG ausschliesslich nach den gesundheitlichen BeeintrÃ¤chtigungen, was auch im Revisionsfall (Art. 17 Abs. 1 ATSG) gilt; nicht gesundheitlich bedingte Eingliederungshindernisse haben daher bei der InvaliditÃ¤tsbemessung auch im Revisionszusammenhang ausser Acht zu bleiben. Daher geht die stÃ¤ndige Rechtsprechung vom Regelfall aus, der darin besteht, dass eine medizinisch attestierte Verbesserung der ArbeitsfÃ¤higkeit grundsÃ¤tzlich auf dem Weg der Selbsteingliederung verwertbar ist (Meyer, Rechtsprechung zum IVG, 2. Aufl.,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und zwar auch bei langjÃ¤hrigem Rentenbezug. An dieser Rechtsprechung ist festzuhalten, zumal sie dem Grundsatz "Eingliederung vor Rente" (oder "Eingliederung statt Rente" gemÃ¤ss 5. IVG-Revision; BBl 2005 4524) entspricht, wonach grundsÃ¤tzlich keine Invalidenrente zugesprochen oder weiterhin ausgerichtet werden darf, solange und sobald eine Eingliederung einen rentenanspruchserheblichen Erfolg verspricht.</w:t>
      </w:r>
    </w:p>
    <w:p>
      <w:r>
        <w:t>Â Â Â Â Â Â Â Â  Dennoch hat die Rechtsprechung in ganz besonderen AusnahmefÃ¤llen nach langjÃ¤hrigem Rentenbezug trotz medizinisch (wieder) ausgewiesener LeistungsfÃ¤higkeit vorderhand weiterhin eine Rente zugesprochen, bis mit Hilfe medizinisch-rehabilitativer und/oder beruflich-erwerblicher Massnahmen das theoretische Leistungspotential ausgeschÃ¶pft werden kann. An dieser Ausnahme ist ebenfalls festzuhalten, weil in jedem Einzelfall feststehen muss, dass die (wiedergewonnene) ErwerbsfÃ¤higkeit auf dem ausgeglichenen Arbeitsmarkt (erneut) verwertbar ist (Art. 7 Abs. 1 in Verbindung mit Art. 16 ATSG). Es kÃ¶nnen im Einzelfall Erfordernisse des Arbeitsmarktes der Anrechnung einer medizinisch vorhandenen LeistungsfÃ¤higkeit und medizinisch mÃ¶glichen Leistungsentfaltung entgegenstehen, wenn aus den Akten einwandfrei hervorgeht, dass die Verwertung eines bestimmten Leistungspotentials ohne vorgÃ¤ngige DurchfÃ¼hrung befÃ¤higender Massnahmen allein vermittels Eigenanstrengung der versicherten Person nicht mÃ¶glich ist.</w:t>
      </w:r>
    </w:p>
    <w:p>
      <w:r>
        <w:t>Â Â Â Â Â Â Â Â  Im Sinne eines rechtslogisch gebotenen Schrittes muss sich die Verwaltung nach dem Gesagten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Dieser PrÃ¼fungsschritt zeitigt - was in der weitaus Ã¼berwiegenden Zahl von RevisionsfÃ¤llen zutrifft - dort keine administrativen Weiterungen, wo die - gegenÃ¼ber der Eingliederung vorrangige - Selbsteingliederung direkt zur rentenausschliessenden (oder -herabsetzenden) arbeitsmarktlichen Verwertbarkeit des wiedergewonnenen funktionellen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E. 4.2.2 mit Hinweisen).</w:t>
      </w:r>
    </w:p>
    <w:p>
      <w:r>
        <w:t>Â Â Â Â Â Â Â Â  Allerdings hat das Bundesgericht die obige Rechtsprechung dahingehend prÃ¤zisiert, dass sie grundÃ¤tzlich auf Sacherverhalte zu beschrÃ¤nken ist, in denen die revisions- oder wiedererwÃ¤gungsweise Herabsetzung oder Aufhebung der IV-Rente eine versicherte Person trifft, die das 55. Altersjahr zurÃ¼ckgelegt oder die Rente seit mehr als 15 Jahren bezogen hat. Mit dem Inkrafttreten der 6. IVG-Revision wird das Instrument der eingliederungsorientierten Rentenrevision greifen, mit der die Wiedereingliederung aktiv gefÃ¶rdert wird, indem RentenbezÃ¼gerinnen und -bezÃ¼ger mit Eingliederungspotenzial durch persÃ¶nliche Beratung, Begleitung und weitere spezifische Massnahmen gezielt auf eine Wiedereingliederung vorbereitet werden (Urteil des Bundesgerichts 9C_228/2010 E. 3.3 mit Hinweisen).</w:t>
      </w:r>
    </w:p>
    <w:p>
      <w:r>
        <w:t>4.2Â Â Â Â  Der am 30. Januar 1951 geborene BeschwerdefÃ¼hrer (vgl. Urk. 8/1) war in dem fÃ¼r die gerichtliche Beurteilung massgebenden Zeitpunkt des Erlasses der VerfÃ¼gung am 14. April 2011 gut 60 Jahre alt. Seit 1. Januar 1992 und somit seit gut 19 1/2 Jahren bezieht er eine IV-Rente, zuerst gestÃ¼tzt auf einen InvaliditÃ¤tsgrad von 50 % eine halbe, seit 1. Juli 1998 gestÃ¼tzt auf einen InvaliditÃ¤tsgrad von 78 % eine ganze Rente, wobei er seit seinem Unfall im Jahr 1990 - abgesehen von einem Arbeitsversuch im Jahr 1990 und einer halbtÃ¤gigen TÃ¤tigkeit in einer geschÃ¼tzten WerkstÃ¤tte - keiner ErwerbstÃ¤tigkeit mehr nachgegangen ist. Ausserdem kann im heutigen Zeitpunkt nicht abschliessend beurteilt werden, inwiefern der BeschwerdefÃ¼hrer insgesamt in seiner ArbeitsfÃ¤higkeit eingeschrÃ¤nkt ist. Es ist damit zur rechnen, dass bis zum Abschluss der ergÃ¤nzenden AbklÃ¤rungen und erneuter Entscheidung mehrere Monate vergehen werden. Angesichts dieser UmstÃ¤nde kommt man zum Schluss, dass der BeschwerdefÃ¼hrer mit Ã¼berwiegender Wahrscheinlichkeit keinen Arbeitgeber mehr findet, der ihn fÃ¼r eine geeignete TÃ¤tigkeit einstellen wÃ¼rde, zumal behinderungsgerechte ArbeitsplÃ¤tze von Behinderen in jungem und mittleren Alter ebenfalls stark nachgefragt werden. Zu berÃ¼cksichtigen ist auch, dass dem BeschwerdefÃ¼hrer lediglich eine relativ kurze AktivitÃ¤tsdauer bis zum Erreichen des AHV-Alters verbliebe, was zusammen mit der langjÃ¤hrigen beruflichen Abwesenheit und dem Umstand, dass der BeschwerdefÃ¼hrer in keinem Fall eine kÃ¶rperlich schwere TÃ¤tigkeit wird ausÃ¼ben kÃ¶nnen, einen durchschnittlichen Arbeitgeber mit grosser Wahrscheinlichkeit davon abhalten wÃ¼rde, ihn einzustellen. Es ist daher festzuhalten, dass dem BeschwerdefÃ¼hrer, sollte angesichts der sich zusÃ¤tzlich eingestellten Herzkrankheit eine RestarbeitsfÃ¤higkeit verbleiben, auf dem ausgeglichenen Arbeitsmarkt realistischerweise nicht mehr nachgefragt wird und deren Verwertung auch gestÃ¼tzt auf die Selbsteingliederungspflicht nicht mehr zugemutet werden kann. Ist aber seine RestarbeitsfÃ¤higkeit wirtschaftlich nicht mehr verwertbar, liegt eine vollstÃ¤ndige ErwerbsunfÃ¤higkeit vor, und der BeschwerdefÃ¼hrer hat, unabhÃ¤ngig davon, welches Resultat ergÃ¤nzende AbklÃ¤rungen zeitigten, weiterhin Anspruch auf eine ganze Invalidenrente. Dies fÃ¼hrt zur Gutheissung der Beschwerde.</w:t>
      </w:r>
    </w:p>
    <w:p>
      <w:r>
        <w:rPr>
          <w:b/>
        </w:rPr>
        <w:t>E. 5</w:t>
      </w:r>
    </w:p>
    <w:p>
      <w:r>
        <w:t>5.1Â Â Â Â  Da es um die Bewilligung oder Verweigerung von Versicherungsleistungen geht, ist das Verfahren kostenpflichtig. Die Gerichtskosten sind nach dem Verfahrensaufwand und unabhÃ¤ngig vom Streitwert (Art. 69 Abs. 1 bis IVG) festzulegen.</w:t>
      </w:r>
    </w:p>
    <w:p>
      <w:r>
        <w:t>5.2Â Â Â Â  Die Beschwerdegegnerin stellt sich auf den Standpunkt, dass die Gerichtskosten auch bei Obsiegen dem BeschwerdefÃ¼hrer aufzuerlegen seien, da er die bereits vor Erlass der angefochtenen VerfÃ¼gung vorgelegenen neuen medizinischen Berichte (vgl. Urk. 3/3/1-6) nicht wÃ¤hrend des laufenden Verwaltungsverfahrens eingereicht hat. Es wÃ¤re in der Tat die Pflicht des BeschwerdefÃ¼hrers gewesen, diese Berichte der Beschwerdegegnerin jeweils umgehend einzureichen. Allerdings ist der Beschwerdegegnerin entgegenzuhalten, dass Dr. F.___ bereits im Gutachten vom 14. Dezember 2009 auf eine massive, unÃ¼berhÃ¶rbare Dispnoe bei den geringsten Anstrengungen hinwies, die es bei der Beurteilung der ArbeitsfÃ¤higkeit zu berÃ¼cksichtigen gelte. Es hÃ¤tte an der Beschwerdegegnerin gelegen, diesbezÃ¼glich weitere AbklÃ¤rungen vorzunehmen, zumal Dr. H.___ sÃ¤mtliche von Dr. F.___ angefÃ¼hrten Gesundheitsprobleme als die ArbeitsfÃ¤higkeit nicht beeinflussend erachtet und eine Dispnoe nicht erwÃ¤hnt hat. Im Ãbrigen hat die Beschwerdegegnerin die geltende Rechtsprechung vollstÃ¤ndig ausser Acht gelassen. Aus diesen GrÃ¼nden sind der Beschwerdegegnerin nicht nur die Gerichtskosten von Fr. 700.-- aufzuerlegen, sondern sie hat auch die Kosten des Gutachtens von Dr. F.___ im Betrag von Fr. 1'800.-- zu erstatten.</w:t>
      </w:r>
    </w:p>
    <w:p>
      <w:r>
        <w:t>6.Â Â Â Â Â Â Â Â  AusgangsgemÃ¤ss hat der BeschwerdefÃ¼hrer Anspruch auf eine ProzessentschÃ¤digung (Art. 61 lit. g ATSG). Die EntschÃ¤digung wird unabhÃ¤ngig vom Streitwert nach der Bedeutung der Streitsache und nach der Schwierigkeit des Prozesses bemessen (Â§ 34 des Gesetzes Ã¼ber die sozialversicherungsgerichtlichen GebÃ¼hren, Kosten und EntschÃ¤digungen). Vorliegend ist die ProzessentschÃ¤digung auf Fr. 1'600.-- (inklusive Barauslagen und Mehrwertsteuer) zuzÃ¼glich der Gutachterkosten von Fr. 1'800.-- (vgl. Erw. 5.2) festzusetzen.</w:t>
      </w:r>
    </w:p>
    <w:p>
      <w:r>
        <w:t>Das Gericht erkennt:</w:t>
      </w:r>
    </w:p>
    <w:p>
      <w:r>
        <w:t>1.Â Â Â Â Â Â Â Â  In Gutheissung der Beschwerde wird die VerfÃ¼gung der Beschwerdegegnerin vom 14. April 2011 mit der Feststellung aufgehoben, dass der BeschwerdefÃ¼hrer Ã¼ber den 31. Mai 2011 hinaus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 sowie die Gutachterkosten von Fr. 1'800.-- zu erstatten.</w:t>
      </w:r>
    </w:p>
    <w:p>
      <w:r>
        <w:t>4.Â Â Â Â Â Â Â Â Â Â  Zustellung gegen Empfangsschein an:</w:t>
      </w:r>
    </w:p>
    <w:p>
      <w:r>
        <w:t>- Rechtsanwalt JÃ¼rg BÃ¼gler unter Beilage des Doppels von Urk. 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