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IV.2011.00530 vom 19. Dezember 2012</w:t>
      </w:r>
    </w:p>
    <w:p>
      <w:r>
        <w:t>ZH Sozialversicherungsgericht, 2012-12-19, DE</w:t>
      </w:r>
    </w:p>
    <w:p>
      <w:r>
        <w:rPr>
          <w:b/>
        </w:rPr>
        <w:t xml:space="preserve">Quelle: </w:t>
      </w:r>
      <w:r>
        <w:t>https://mcp.opencaselaw.ch/entscheid/zh_sozialversicherungsgericht_IV.2011.00530</w:t>
      </w:r>
    </w:p>
    <w:p>
      <w:r>
        <w:t>FR: ZH_SOZIALVERSICHERUNGSGERICHT IV.2011.00530 du 19 décembre 2012</w:t>
      </w:r>
    </w:p>
    <w:p>
      <w:r>
        <w:t>IT: ZH_SOZIALVERSICHERUNGSGERICHT IV.2011.00530 del 19 dicembre 2012</w:t>
      </w:r>
    </w:p>
    <w:p>
      <w:pPr>
        <w:pStyle w:val="Heading2"/>
      </w:pPr>
      <w:r>
        <w:t>Erwägungen</w:t>
      </w:r>
    </w:p>
    <w:p>
      <w:r>
        <w:rPr>
          <w:b/>
        </w:rPr>
        <w:t>E. 1</w:t>
      </w:r>
    </w:p>
    <w:p>
      <w:r>
        <w:t>1.1Â Â Â Â  Die Beschwerdegegnerin legte dem angefochtenen Entscheid eine ausserhÃ¤usliche ErwerbstÃ¤tigkeit im Umfang von 50 % zugrunde und hielt dafÃ¼r, es sei der BeschwerdefÃ¼hrerin mÃ¶glich, in einer leidensangepassten TÃ¤tigkeit mit einem Pensum von 50 % ein Einkommen von Fr. 22Â758.-- zu erzielen, was zu einer EinschrÃ¤nkung von 6 % im Erwerbsbereich fÃ¼hre und zusammen mit der EinschrÃ¤nkung im Haushaltsbereich von 14 % einen rentenausschliessenden InvaliditÃ¤tsgrad von 20 % ergebe (Urk. 2).</w:t>
      </w:r>
    </w:p>
    <w:p>
      <w:r>
        <w:t>1.2Â Â Â Â  DemgegenÃ¼ber brachte die BeschwerdefÃ¼hrerin insbesondere vor, bereits auf Grund der Finger- bzw. Handproblematik bestehe eine EinschrÃ¤nkung der ArbeitsfÃ¤higkeit von 50 %. Daneben wirke sich die diagnostizierte Depression im Umfang von 30 % aus, womit von einer ArbeitsunfÃ¤higkeit von 80 % auszugehen sei (Urk. 1 S. 5-6). Sodann sei es nicht zutreffend, dass sie bei guter Gesundheit bloss mit einem Pensum von 50 % tÃ¤tig wÃ¤re, sondern es sei vielmehr davon auszugehen, dass sie vollumfÃ¤nglich, also zu 100 %, einer ErwerbstÃ¤tigkeit nachginge (Urk. 1 S. 6). Unter diesen UmstÃ¤nden ergebe sich ein Valideneinkommen von Fr. 52Â230.-- (Urk. 1 S. 7) beziehungsweise ein Invalideneinkommen von Fr. 10Â446.--, welches um einen leidensbedingten Abzug von 25 % zu verringern sei (Urk. 1 S. 8-9). Damit resultiere ein InvaliditÃ¤tsgrad von 85 % (Urk. 8/9), der Anspruch auf eine ganze Rente begrÃ¼nde. Selbst wenn von der Qualifikation von 50 % Erwerbs- und 50 % HaushaltstÃ¤tigkeit ausgegangen wÃ¼rde, ergÃ¤be sich ein rentenbegrÃ¼ndender InvaliditÃ¤tsgrad, nÃ¤mlich ein solcher von 53 % (35 % im Erwerbs-, 18 % im Haushaltsbereich; Urk. 1 S. 12).</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rPr>
          <w:b/>
        </w:rPr>
        <w:t>E. 2.3</w:t>
      </w:r>
    </w:p>
    <w:p>
      <w:r>
        <w:t>2.3.1Â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2.3.2Â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2.3.3Â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2.4Â Â Â Â  FÃ¼r den Beweiswert eines Berichtes Ã¼ber die AbklÃ¤rung im Haushalt einer versicherten Person sind - analog zur Rechtsprechung betreffend die Beweiskraft von Arztberichten (BGE 125 V 351 E.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nicht publiziertes Urteil des Bundesgerichts I 733/03 vom 6. April 2004 E. 5.1.2; vgl. auch BGE 130 V 61 E. 6.2 und 128 V 93 f. E.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Bundesgerichts I 236/06 vom 19. Juni 2006 E. 3.2).</w:t>
      </w:r>
    </w:p>
    <w:p>
      <w:r>
        <w:rPr>
          <w:b/>
        </w:rPr>
        <w:t>E. 3</w:t>
      </w:r>
    </w:p>
    <w:p>
      <w:r>
        <w:t>3.1Â Â Â Â  Nachdem sich die BeschwerdefÃ¼hrerin drei Monate nach der in der Klinik B.___ durchgefÃ¼hrten DIP-Arthrodese der linken Finger II, III und V (Operation vom 9. Januar 2009, Urk. 8/36/10) sehr zufrieden gezeigt und nur noch gelegentlich Schmerzen an den Fingerkuppen beklagt hatte (Bericht von Dr. A.___ vom 15. April 2009, Urk. 8/36/8), erfolgte am 29. Mai 2009 an der rechten Hand eine DIP-Arthrodese der Finger II, III und V (Operationsbericht, Urk. 8/36/6). Am 9. Juli 2009 berichtete die BeschwerdefÃ¼hrerin Ã¼ber einen unkomplizierten postoperativen Verlauf, und an den operierten Fingern der rechten Hand zeigte sich noch eine deutliche Schwellung bei schlanken VerhÃ¤ltnissen links. Dr. A.___ hielt fest, es habe nun ein Aufbau der rechten Seite zu erfolgen, wÃ¤hrend links (ebenfalls) noch eine AngewÃ¶hnung an die Arthrodese stattfinden mÃ¼sse. Eine Vollbelastung sei ab sofort erlaubt und die Abschlusskontrolle in sechs Wochen vorgesehen (Bericht vom 9. Juli 2009, Urk. 8/36/5).</w:t>
      </w:r>
    </w:p>
    <w:p>
      <w:r>
        <w:t>3.2Â Â Â Â  Am 3. September 2009 (Urk. 8/36/3) notierte Dr. A.___, rechts sei praktisch keine Schwellung oder RÃ¶tung an den DIP-Gelenken zu erheben bei schlanken VerhÃ¤ltnissen links. Die Ã¼brigen Gelenke seien frei beweglich. Ãber dem linken Strahl III links sei ein deutlich palpabler, leicht druckdolenter Knoten zu verspÃ¼ren, bezÃ¼glich dessen es an einer Operationsindikation jedoch mangle. Die Behandlung der DIP-Arthrodesen kÃ¶nne nun abgeschlossen werden, und ab dem 18. September 2009 bestehe keine ArbeitsunfÃ¤higkeit mehr.</w:t>
      </w:r>
    </w:p>
    <w:p>
      <w:r>
        <w:t>3.3Â Â Â Â  Dr. A.___ notierte am 17. Dezember 2009 (Urk. 8/36/1), die BeschwerdefÃ¼hrerin sei aufgrund eines schmerzhaften Knotens Ã¼ber dem Strahl IV links vorstellig geworden. Sie habe angegeben, immer wieder Schmerzen zu erleben, wÃ¤hrend ihr eine BewegungseinschrÃ¤nkung nicht aufgefallen sei. ZusÃ¤tzlich habe sie Ã¼ber radiale Ellbogenschmerzen beidseits geklagt. Der Arzt erklÃ¤rte, trotz Beschwerden sehe er derzeit keine Indikation zur Operation des Dupuytrenknotens. Zur Behandlung der Epicondylitiden und der Dupuytrenknoten habe er der BeschwerdefÃ¼hrerin eine Ergotherapieverordnung mitgegeben.</w:t>
      </w:r>
    </w:p>
    <w:p>
      <w:r>
        <w:t>3.4Â Â Â Â  Dr. C.___, seit 11. Januar 2010 behandelnder Arzt der BeschwerdefÃ¼hrerin, bezeichnete am 18. April 2010 (Urk. 8/30/1-4) ihre bisherige TÃ¤tigkeit als Serviceangestellte bis auf Weiteres als nicht mehr zumutbar. Er nannte Schmerzen und versteifte Finger an beiden HÃ¤nden sowie eine Dystrophie der Weichteile und hielt dafÃ¼r, die Prognose sei in Bezug auf manuelle Arbeiten schlecht. Mit Blick auf angepasste TÃ¤tigkeiten erklÃ¤rte er, rein sitzende oder stehende TÃ¤tigkeiten seien mit einer Leistung von 50 % zumutbar. Mit Ausnahme eines Einsatzes beider HÃ¤nde sowie des Hebens und/oder Tragens von Gewichten hielt Dr. C.___ auch die Ã¼brigen AktivitÃ¤ten fÃ¼r noch zumutbar (Urk. 8/30/4).</w:t>
      </w:r>
    </w:p>
    <w:p>
      <w:r>
        <w:t>3.5Â Â Â Â  Mit Bericht vom 20. April 2010 (Urk. 8/31/5-6) machte PD Dr. med. D.___, Klinik E.___, aktenkundig, dass die BeschwerdefÃ¼hrerin aufgrund der massiven Schmerzen in den Fingergelenken kaum fÃ¤hig sei, eine manuelle TÃ¤tigkeit durchzufÃ¼hren. Lediglich einfachste und leichteste Arbeiten oder Aufsichtsfunktionen dÃ¼rften noch als mÃ¶glich erachtet werden. Zumindest bis zur letzten Konsultation vom 7. April 2010 sei als Hausfrau von einer vollstÃ¤ndigen ArbeitsunfÃ¤higkeit auszugehen. PD Dr. D.___ fÃ¼hrte sodann aus, dass auf lÃ¤ngere Sicht von einer deutlichen Verbesserung der ArbeitsfÃ¤higkeit auszugehen sei, wenn die Schmerzen an den Fingergelenken minimiert und die psychiatrische Erkrankung (Depression), welche sich derzeit mindestens so beeintrÃ¤chtigend wie die Fingerproblematik auswirke, behandelt wÃ¼rden. Auch lÃ¤ngerfristig bestehe jedoch aufgrund der Situation mit Arthrodesen an beiden HÃ¤nden eine BeeintrÃ¤chtigung der ArbeitsfÃ¤higkeit in mittelschweren und schweren TÃ¤tigkeiten. Eine ganztÃ¤gige, leichte, wechselweise mittelschwere, motorisch nicht anspruchsvolle TÃ¤tigkeit sei theoretisch aber mÃ¶glich (Urk. 8/31/6).</w:t>
      </w:r>
    </w:p>
    <w:p>
      <w:r>
        <w:t>3.6Â Â Â Â  Vom 8. bis zum 30. April 2010 hielt sich die BeschwerdefÃ¼hrerin in der Klinik F.___ AG auf (Bericht vom 29. Juni 2010, Urk. 8/35), deren Ãrzte eine rezidivierende mittelgradige depressive Episode mit somatischem Syndrom (ICD-10: F33.11) diagnostizierten (Urk. 8/35/2) und den Gesundheitszustand der BeschwerdefÃ¼hrerin als besserungsfÃ¤hig bezeichneten (Urk. 8/35/3). In Bezug auf die der BeschwerdefÃ¼hrerin verbliebenen Ressourcen notierten die Ãrzte, die Fahrtauglichkeit sei gegeben, wÃ¤hrend Konzentrations- und AuffassungsvermÃ¶gen sowie AnpassungsfÃ¤higkeit leicht und die Belastbarkeit in mittlerem Masse eingeschrÃ¤nkt seien (Urk. 8/35/3-4). Die bisherige TÃ¤tigkeit sei nicht mehr zumutbar, eine angepasste BeschÃ¤ftigung demgegenÃ¼ber ab 30. April 2010 mit einem Pensum von 80 bis 100 % mÃ¶glich. ErgÃ¤nzend fÃ¼hrten sie aus, dass sich die sehr geringe soziale Integration als aufrechterhaltender Faktor auswirke und sich eine leichte EinschrÃ¤nkung allenfalls zusÃ¤tzlich noch durch die mittelgradigen Deutschkenntnisse ergebe (Urk. 8/35/4).</w:t>
      </w:r>
    </w:p>
    <w:p>
      <w:r>
        <w:t>3.7Â Â Â Â  Am 26. Oktober 2010 fand eine HaushaltsabklÃ¤rung durch G.___ statt (Bericht vom 26. Oktober 2010, Urk. 8/38). Ihr gegenÃ¼ber gab die BeschwerdefÃ¼hrerin an, sie wohne mit ihrem Ex-Freund, welcher ihr im Haushalt behilflich sei, und dessen neuen Freundin in einer gemeinsamen Wohnung (Urk. 8/38/1). Durch die EinschrÃ¤nkung in den Fingern kÃ¶nne sie viele Dinge nicht mehr tun. Nach dem BeschÃ¤ftigungsgrad bei guter Gesundheit gefragt, erklÃ¤rte die BeschwerdefÃ¼hrerin, sie habe in der Schweiz noch nie mit einem Pensum von 100 % gearbeitet. Als sie verheiratet gewesen sei, sei sie keiner ErwerbstÃ¤tigkeit nachgegangen. Nach der Scheidung habe sie Arbeit gesucht, jedoch nur mit einem Pensum von 50 % arbeiten wollen, da es ihr gesundheitlich nie gut gegangen sei. Sie sei oft krank und ihr KÃ¶rper immer schwach gewesen. Wenn sie gesund wÃ¤re, wÃ¼rde sie versuchen, ganzzeitig zu arbeiten. Weil sie krank sei, gehe dies aber nicht. Nach ihrer Scheidung sei ihre VermittlungsfÃ¤higkeit auf 100 % festgelegt worden. Sie hÃ¤tte versuchen wollen, mit einem Pensum von 100 % zu arbeiten (Urk. 8/38/3). Die AbklÃ¤rungsperson hielt in der Folge fest, es sei nicht nachvollziehbar, dass die BeschwerdefÃ¼hrerin heute 100 % arbeiten wÃ¼rde, habe doch Dr. Z.___ nie eine lÃ¤ngere ArbeitsunfÃ¤higkeit bestÃ¤tigt und die BeschwerdefÃ¼hrerin nie den Versuch unternommen, eine Vollzeitstelle zu belegen. Mit Blick auf die von November 2003 bis im Juni 2006 ausgeÃ¼bte BeschÃ¤ftigung von 50 % sei von einer Qualifikation von 50 % Erwerbs- und 50 % HaushaltstÃ¤tigkeit auszugehen (Urk. 8/38/3). G.___ ermittelte eine EinschrÃ¤nkung von gewichtet 14.7 % fÃ¼r den Bereich ErnÃ¤hrung, von 7 % fÃ¼r die Wohnungspflege sowie von 6 % fÃ¼r die WÃ¤sche und Kleiderpflege, wobei sie jeweils eine Mitwirkungspflicht des pensionierten Ex-Freundes im Umfang von 50 % anrechnete und insgesamt eine EinschrÃ¤nkung von 27.7 % beziehungsweise bei einem Anteil der HaushalttÃ¤tigkeit von 50 % von 13.85 % errechnete (Urk. 8/38/5-7). Aus ihren Angaben ergibt sich des Weiteren, dass die BeschwerdefÃ¼hrerin einfache MenÃ¼s selber zubereitet, oberflÃ¤chliche Reinigungsarbeiten selber vornimmt (Urk. 8/38/5) sowie ihren Einkauf und die WÃ¤sche eigenhÃ¤ndig erledigt (Urk. 8/38/6-7).</w:t>
      </w:r>
    </w:p>
    <w:p>
      <w:r>
        <w:t>3.8Â Â Â Â  Zu den aufliegenden Akten Stellung nehmend, hielt Dr. med. H.___, Facharzt Allgemeinmedizin, Regionaler Ãrztlicher Dienst (RAD), am 9. August 2010 (Urk. 8/41/3) dafÃ¼r, die von den Ãrzten der Klinik F.___ AG diagnostizierte mittelgradige Depression sei ohne versicherungsmedizinische Relevanz. In der angestammten TÃ¤tigkeit sei demgegenÃ¼ber eine anhaltende, vollstÃ¤ndige ArbeitsunfÃ¤higkeit ausgewiesen, wÃ¤hrend in optimal leidensangepasster TÃ¤tigkeit spÃ¤testens nach Ablauf des Wartejahres eine RestarbeitsfÃ¤higkeit von 100 % bestehe.</w:t>
      </w:r>
    </w:p>
    <w:p>
      <w:r>
        <w:rPr>
          <w:b/>
        </w:rPr>
        <w:t>E. 4</w:t>
      </w:r>
    </w:p>
    <w:p>
      <w:r>
        <w:t>4.1Â Â Â Â  Aus den Akten ergibt sich und ist auch nicht bestritten, dass der BeschwerdefÃ¼hrerin ihre bisherige TÃ¤tigkeit als Serviceangestellte aus somatischer Sicht nicht mehr zumutbar ist. Ebenso ist unbestritten, dass mit Blick auf die Beschwerdesituation an beiden HÃ¤nden eine RestarbeitsfÃ¤higkeit von (zumindest) 50 % ausgewiesen ist (Urk. 1 S. 5). Ob diesbezÃ¼glich nicht von einer hÃ¶heren ArbeitsfÃ¤higkeit in angepasster TÃ¤tigkeit auszugehen ist, so wie von PD Dr. D.___ dargelegt (E. 3.5), kann offen bleiben. Immerhin ist darauf hinzuweisen, dass bei zufriedenstellendem Operationsergebnis eine Vollbelastung beider HÃ¤nde gemÃ¤ss EinschÃ¤tzung von Dr. A.___ ab Juli 2009 mÃ¶glich war (E. 3.1), welcher ab dem 18. September 2009 eine ArbeitsunfÃ¤higkeit ausschloss (E. 3.2). Im Hinblick auf diese Aktenlage ist daher fraglich, ob die Angabe von Dr. C.___, eine rein sitzende TÃ¤tigkeit sei so wie auch eine rein stehende TÃ¤tigkeit mit einer Leistung von 50 % zumutbar (E. 3.4, Urk. 8/30/4), nicht als Attest einer 50%igen, sondern vielmehr - addiert - als solche einer vollumfÃ¤nglichen ArbeitsfÃ¤higkeit in angepasster TÃ¤tigkeit zu verstehen wÃ¤re. Weil die Beantwortung dieser Frage am Ausgang des vorliegenden Verfahrens nichts zu Ã¤ndern vermag (vgl. nachstehend, E. 4.3.5), erÃ¼brigen sich weitere AbklÃ¤rungen.</w:t>
      </w:r>
    </w:p>
    <w:p>
      <w:r>
        <w:t>4.2Â Â Â Â  Dass, wie die BeschwerdefÃ¼hrerin vorbringen lÃ¤sst, zur somatisch bedingten EinschrÃ¤nkung eine ArbeitsunfÃ¤higkeit von 30 % aus psychiatrischer Sicht hinzuzuzÃ¤hlen ist (E. 1.2), lÃ¤sst sich nicht auf die medizinischen Unterlagen stÃ¼tzen. Im Gegenteil berichteten die Ãrzte der Klinik F.___ AG, in angepasster TÃ¤tigkeit bestehe eine ArbeitsfÃ¤higkeit von 80 bis 100 %, wÃ¤hrend sie, wie die Ã¼brigen Ãrzte zuvor, die bisherige BeschÃ¤ftigung fÃ¼r nicht mehr mÃ¶glich hielten. Angesichts dessen, dass es sich bei einer depressiven Episode um ein vorÃ¼bergehendes und damit nicht invalidisierendes psychisches Leiden handelt (vgl. Urteil des Bundesgerichts 9C_808/2011 vom 19. MÃ¤rz 2012 E. 3.2), ist ohne Weiteres von einer uneingeschrÃ¤nkten ArbeitsfÃ¤higkeit der BeschwerdefÃ¼hrerin in - aus somatischen GrÃ¼nden - angepasster TÃ¤tigkeit auszugehen. Dies umso mehr, als die Ãrzte der Klinik F.___ AG den Gesundheitszustand der BeschwerdefÃ¼hrerin fÃ¼r besserungsfÃ¤hig hielten sowie deren geringe soziale Integration und allenfalls ihre beschrÃ¤nkten Deutschkenntnisse als krankheitserhaltende Faktoren, beides psychosoziale Faktoren, welche im invalidenversicherungsrechtlichen Verfahren grundsÃ¤tzlich unberÃ¼cksichtigt zu haben bleiben (BGE 127 V 294 E. 5a S. 299), nannten (E. 3.6).</w:t>
      </w:r>
    </w:p>
    <w:p>
      <w:r>
        <w:t>Â Â Â Â Â Â Â Â  Zusammenfassend ist damit von einer ArbeitsfÃ¤higkeit der BeschwerdefÃ¼hrerin von mindestens 50 % in angepasster TÃ¤tigkeit auszugehen.</w:t>
      </w:r>
    </w:p>
    <w:p>
      <w:r>
        <w:t>4.3Â Â Â Â  Es bleibt zu prÃ¼fen, wie sich die auf eine angepasste TÃ¤tigkeit eingeschrÃ¤nkte LeistungsfÃ¤higkeit der BeschwerdefÃ¼hrerin in erwerblicher Hinsicht auswirkt.</w:t>
      </w:r>
    </w:p>
    <w:p>
      <w:r>
        <w:t>4.3.1Â Â  Hierbei ist vorab strittig, in welchem Ausmass die BeschwerdefÃ¼hrerin ohne gesundheitliche EinschrÃ¤nkung einer ausserhÃ¤uslichen ErwerbstÃ¤tigkeit nachginge. Entgegen ihren Vorbringen (E. 1.2) ist es nicht Ã¼berwiegend wahrscheinlich, dass die BeschwerdefÃ¼hrerin bei guter Gesundheit mit einem Pensum von 100 % arbeitstÃ¤tig wÃ¤re. So war sie den eigenen Angaben zufolge in der Schweiz noch nie in einer Vollzeitanstellung tÃ¤tig und wollte - aus gesundheitlichen GrÃ¼nden - nach der Scheidung bloss mit einem Teilzeitpensum von 50 % beschÃ¤ftigt werden (E. 3.7). DafÃ¼r, dass die BeschrÃ¤nkung auf ein 50%-Pensum medizinisch indiziert sowie ausgewiesen gewesen und damit versicherungsrechtlich zu berÃ¼cksichtigen wÃ¤re, ergeben sich keinerlei Hinweise aus den Akten. Im Gegenteil legte Dr. Z.___, Hausarzt der BeschwerdefÃ¼hrerin seit dem Jahr 2003, ausdrÃ¼cklich dar, die BeschwerdefÃ¼hrerin bloss wegen Bagatellen behandelt und nie eine dauerhafte ArbeitsunfÃ¤higkeit attestiert zu haben (Urk. 8/12/1). Sodann lassen sich weder in den aufliegenden Akten Anhaltspunkte dafÃ¼r finden, dass die BeschwerdefÃ¼hrerin ergÃ¤nzend zum 50%-Pensum, welches sie von November 2003 bis zum 30. Juni 2006 im Alters- und Spitexzentrum Y.___ ausÃ¼bte (Urk. 8/1/2), eine weitere TeilzeitbeschÃ¤ftigung gesucht hÃ¤tte, noch wurde solches von der BeschwerdefÃ¼hrerin, welche einzig auf eine wirtschaftsbedingte Arbeitslosigkeit im Umfang von 50 % verwies - dargetan oder gar belegt (Urk. 1 S. 6). Mithin ist davon auszugehen, dass die BeschwerdefÃ¼hrerin ohne gesundheitliche BeeintrÃ¤chtigung eine erwerbliche TÃ¤tigkeit nicht im Vollzeitpensum ausÃ¼ben, sondern einer solchen - so wie schon bisher - im Umfang von 50 % nachgehen wÃ¼rde. Bei der Qualifikation 50 % Erwerbs- und 50 % HaushaltstÃ¤tigkeit hat es damit sein Bewenden.</w:t>
      </w:r>
    </w:p>
    <w:p>
      <w:r>
        <w:t>4.3.2Â Â  Im Weiteren ist strittig, in welchem Umfang die BeschwerdefÃ¼hrerin in der FÃ¼hrung des Haushalts eingeschrÃ¤nkt ist.</w:t>
      </w:r>
    </w:p>
    <w:p>
      <w:r>
        <w:t>Â Â Â Â Â Â Â Â  Die HaushaltsabklÃ¤rung vom 26. Oktober 2010 (E. 3.7) wurde von G.___ an Ort und Stelle durchgefÃ¼hrt und ergab unter BerÃ¼cksichtigung der von der BeschwerdefÃ¼hrerin geklagten Leiden, der WohnverhÃ¤ltnisse, der technischen Einrichtungen und der Ã¶rtlichen Lage sowie unter BerÃ¼cksichtigung einer Mitwirkungspflicht des pensionierten Ex-Freundes eine EinschrÃ¤nkung von 27.7 % beziehungsweise bei einem Anteil der HaushaltstÃ¤tigkeit von 50 % eine EinschrÃ¤nkung von (gewichtet) 13.85 %. Der Bericht wurde in Kenntnis der Diagnosen erstellt, befasst sich einlÃ¤sslich mit den einzelnen Haushaltsbereichen und deren prozentualen Gewichtung und umschreibt die zu verrichtenden TÃ¤tigkeiten sowie die an Ort und Stelle festgestellten EinschrÃ¤nkungen in diesen Bereichen, so dass er den von der Rechtsprechung geforderten Kriterien entspricht (E. 2.4).</w:t>
      </w:r>
    </w:p>
    <w:p>
      <w:r>
        <w:t>Â Â Â Â Â Â Â Â  FÃ¼r klar feststellbare FehleinschÃ¤tzungen durch die AbklÃ¤rungsperson, was alleine ein Eingreifen in ihr Ermessen rechtfertigte (BGE 128 V 93 E. 4 S. 93 f.; BGE 130 V 61 E. 6.2 S. 62 f.), bestehen keinerlei Anhaltspunkte. So ist angesichts dessen, dass die BeschwerdefÃ¼hrerin noch diverse Haushaltsarbeiten selbstÃ¤ndig ausfÃ¼hrt (vgl. E. 3.7 am Ende), insbesondere keine vollstÃ¤ndige EinschrÃ¤nkung im Haushalt, wie von PD Dr. D.___ vorerst angenommen (E. 3.5), zugrunde zu legen. Davon, dass ihr die Haushaltsarbeit teilweise noch mÃ¶glich ist, geht denn auch die BeschwerdefÃ¼hrerin selber aus (Urk. 1 S. 11). Entgegen ihrer Einwendung ergibt sich aber ebenso wenig Grund fÃ¼r ein Abweichen von der EinschÃ¤tzung der AbklÃ¤rungsperson, als sich eine zusÃ¤tzliche BerÃ¼cksichtigung der psychiatrischen Diagnose mangels Krankheitswert derselben (vgl. E. 4.2) nicht rechtfertigt.</w:t>
      </w:r>
    </w:p>
    <w:p>
      <w:r>
        <w:t>Â Â Â Â Â Â Â Â  Damit ist auf die im HaushaltsabklÃ¤rungsbericht festgehaltene EinschrÃ¤nkung von 27.7 % abzustellen, was einen TeilinvaliditÃ¤tsgrad im Haushaltsbereich von 13.85 % ergibt.</w:t>
      </w:r>
    </w:p>
    <w:p>
      <w:r>
        <w:t>Â Â Â Â Â Â Â Â  Sollte die BeschwerdefÃ¼hrerin die Wohngemeinschaft mit ihrem Ex-Freund aufgeben und infolgedessen nicht mehr auf dessen Mithilfe zÃ¤hlen kÃ¶nnen, so ergÃ¤be sich eine EinschrÃ¤nkung im Haushalt von 55.4 % (Wegfall der Mitwirkungspflicht im Umfang von 50 %: 29.40 % bei ErnÃ¤hrung, 14 % bei Wohnungspflege, 12 % bei WÃ¤sche und Kleiderpflege) bzw. von gewichtet 27.7 %, was - wie nachfolgend zu zeigen ist - bezÃ¼glich Rentenanspruch nichts Ã¤nderte.</w:t>
      </w:r>
    </w:p>
    <w:p>
      <w:r>
        <w:t>4.3.3Â Â  Die Bestimmung des InvaliditÃ¤tsgrades erfolgt im Erwerbsbereich durch einen Einkommensvergleich (vgl. E. 2.3). Als Serviceangestellte des Alters- und Spitexzentrums Y.___ erzielte die BeschwerdefÃ¼hrerin mit einem 50%-Pensum im Jahr 2005/2006 Fr. 26Â102.-- (Urk. 8/1/3; vgl. auch IK-Auszug, Urk. 8/9/2: Fr. 13Â050.-- fÃ¼r Januar bis Juni 2006). Diese TÃ¤tigkeit hÃ¤tte die BeschwerdefÃ¼hrerin ihren eigenen Angaben zufolge gerne weiterhin ausgefÃ¼hrt (Urk. 8/38/2, Urk. 3/13 S. 2), was ihr aber aufgrund des von vorneherein per 30. Juni 2006 befristeten Arbeitsvertrages (Urk. 8/1/2) verwehrt war. Mithin war die BeschwerdefÃ¼hrerin unabhÃ¤ngig von der Entwicklung ihres Gesundheitszustandes gezwungen, ab Juli 2006 eine andere BeschÃ¤ftigung zu suchen. Damit hat nicht bloss die Bemessung des Invalideneinkommens, sondern auch jene des Valideneinkommens anhand der Tabellenwerte (vgl. dazu BGE 129 V 472 E. 4.3.2 S. 483 f.) zu erfolgen. Weil die BeschwerdefÃ¼hrerin Ã¼ber keine Berufsausbildung verfÃ¼gt und damit - wie auch bei der Suche nach einer leidensangepassten BeschÃ¤ftigung - auf einfache und repetitive TÃ¤tigkeiten (Niveau 4) beschrÃ¤nkt ist, kann die zahlenmÃ¤ssige Festlegung der beiden Einkommen vorliegend unterbleiben.</w:t>
      </w:r>
    </w:p>
    <w:p>
      <w:r>
        <w:t>Â Â Â Â Â Â Â Â  Die Beschwerdegegnerin berÃ¼cksichtigte einen behinderungsbedingten Abzug von 15 %, weil die BeschwerdefÃ¼hrerin nur noch TÃ¤tigkeiten ohne Anforderungen an Kraft und Geschicklichkeit beider HÃ¤nde zu verrichten im Stande ist (Urk. 8/39/2; Urk. 8/41/3). UmstÃ¤nde, welche einen hÃ¶heren Abzug rechtfertigten, sind nicht ersichtlich. Weder verfÃ¼gte die BeschwerdefÃ¼hrerin am angestammten Arbeitsplatz Ã¼ber eine erhebliche Anzahl an Dienstjahren, was ihr im Vergleich dazu die Verwertung der RestarbeitsfÃ¤higkeit auf dem allgemeinen Arbeitsmarkt allenfalls nur mit unterdurchschnittlichem erwerblichem Erfolg erlaubt hÃ¤tte, noch gibt die Frage der NationalitÃ¤t - die BeschwerdefÃ¼hrerin ist Schweizerin (Urk. 8/2/1) - hierzu Anlass (vgl. die diesbezÃ¼glichen Einwendungen, Urk. 1 S. 8). Fehlt es mithin an weiter zu berÃ¼cksichtigenden, lohnmindernden Faktoren (vgl. E. 2.3.2), so ist der von der Beschwerdegegnerin festgesetzte leidensbedingte Abzug von 15 % nicht zu beanstanden.</w:t>
      </w:r>
    </w:p>
    <w:p>
      <w:r>
        <w:t>Â Â Â Â Â Â Â Â  Es ergibt sich damit eine EinschrÃ¤nkung im erwerblichen Bereich von 15 %, was unter BerÃ¼cksichtigung eines Anteils von 50 % am gesamten Pensum (E. 4.3.1) zu einem TeilinvaliditÃ¤tsgrad von 7.5 % (Valideneinkommen: 50; Invalideneinkommen 42.5 [50 x 0.85]) fÃ¼hrt.</w:t>
      </w:r>
    </w:p>
    <w:p>
      <w:r>
        <w:t>4.3.4Â Â  Der GesamtinvaliditÃ¤tsgrad ergibt sich aus der Addierung der in beiden Bereichen ermittelten und gewichteten TeilinvaliditÃ¤t (E. 2.3.3). Damit resultiert eine GesamtinvaliditÃ¤t von 21.35 % (Erwerb: 7.5 %, Haushalt: 13.85 %), was keinen Anspruch auf eine Rente begrÃ¼ndet (E. 2.2).</w:t>
      </w:r>
    </w:p>
    <w:p>
      <w:r>
        <w:t>Â Â Â Â Â Â Â Â  Selbst wenn die EinschrÃ¤nkung im Haushalt ohne Mitwirkung des Ex-Freundes der BeschwerdefÃ¼hrerin ermittelt wÃ¼rde (vgl. E. 4.3.2; EinschrÃ¤nkung in diesem Fall von 27.7 %), fÃ¼hrte dies zu einem InvaliditÃ¤tsgrad von 35.2 %, der ebenfalls keinen Rentenanspruch begrÃ¼ndet.</w:t>
      </w:r>
    </w:p>
    <w:p>
      <w:r>
        <w:t>4.3.5Â Â  Zusammenfassend ist festzuhalten, dass selbst unter Zugrundelegung einer (maximalen) ArbeitsunfÃ¤higkeit von 50 % - eine solche ist jedoch, wie oben festgestellt (E. 4.1-E. 4.2), aufgrund der Aktenlage nicht gÃ¤nzlich erhÃ¤rtet - kein Rentenanspruch resultiert, weshalb von weiteren AbklÃ¤rungen Umgang genommen werden kann (antizipierende BeweiswÃ¼rdigung) und die Beschwerde vollumfÃ¤nglich abzuweisen ist.</w:t>
      </w:r>
    </w:p>
    <w:p>
      <w:r>
        <w:t>5.Â Â Â Â Â Â  Weil die prozessuale BedÃ¼rftigkeit der BeschwerdefÃ¼hrerin ausgewiesen ist (Urk. 3/15 und Urk. 10), sie nicht in der Lage war, den Prozess selber zu fÃ¼hren, und da der Prozess nicht zum vorneherein aussichtslos war, sind die Voraussetzungen der GewÃ¤hrung der unentgeltlichen Rechtsvertretung durch Rechtsanwalt Felix Hollinger erfÃ¼llt. Dem Gesuch vom 16. Mai 2011 ist daher zu entsprechen.</w:t>
      </w:r>
    </w:p>
    <w:p>
      <w:r>
        <w:t>6.Â Â 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der unterliegenden BeschwerdefÃ¼hrerin aufzuerlegen.</w:t>
      </w:r>
    </w:p>
    <w:p>
      <w:r>
        <w:t>7.Â Â Â Â Â Â</w:t>
      </w:r>
    </w:p>
    <w:p>
      <w:r>
        <w:t>7.1Â Â Â Â  Rechtsanwalt Felix Hollinger machte mit Honorarnote vom 14. Dezember 2012 (Urk. 12) einen Aufwand von 8 Stunden und 10 Minuten mit einem Stundenansatz von Fr. 280.-- sowie Barauslagen von Fr. 70.65 und damit ein Gesamthonorar von Fr. 2Â545.90 inkl. MWSt geltend.</w:t>
      </w:r>
    </w:p>
    <w:p>
      <w:r>
        <w:t>7.2Â Â Â Â  Die EntschÃ¤digung des unentgeltlichen Rechtsvertreters wird vom Gericht festgesetzt und ohne RÃ¼cksicht auf den Streitwert nach der Bedeutung der Streitsache und nach der Schwierigkeit des Prozesses bemessen (Â§ 34 Abs. 3 des Gesetzes Ã¼ber das Sozialversicherungsgericht [GSVGer]). WÃ¤hrend sich der von Rechtsanwalt Felix Hollinger gemachte Aufwand als angemessen erweist, rechtfertigt es sich mit Blick darauf, dass das vorliegende Verfahren von der Untersuchungs- und Offizialmaxime geprÃ¤gt ist, nicht, einen hÃ¶heren als den gerichtsÃ¼blichen Ansatz von Fr. 200.-- pro Stunde in Anwendung zu bringen. Rechtsanwalt Felix Hollinger ist daher mit Fr. 1Â817.-- (inkl. Barauslagen und MWSt) zu entschÃ¤digen.</w:t>
      </w:r>
    </w:p>
    <w:p>
      <w:r>
        <w:t>7.3Â Â Â Â  Die BeschwerdefÃ¼hrerin ist auf Â§ 16 Abs. 4 des Gesetzes Ã¼ber das Sozialversicherungsgericht (GSVGer) hinzuweisen, wonach sie zur Nachzahlung der EntschÃ¤digung an Felix Hollinger verpflichtet ist, sobald sie dazu in der Lage ist.</w:t>
      </w:r>
    </w:p>
    <w:p>
      <w:r>
        <w:t>Das Gericht beschliesst:</w:t>
      </w:r>
    </w:p>
    <w:p>
      <w:r>
        <w:t>Â Â Â Â Â Â Â Â Â Â  Der BeschwerdefÃ¼hrerin wird Rechtsanwalt Felix Hollinger, ZÃ¼rich, als unentgeltlicher Rechtsvertreter fÃ¼r das vorliegende Verfahren bestellt,</w:t>
      </w:r>
    </w:p>
    <w:p>
      <w:r>
        <w:t>und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Der unentgeltliche Rechtsvertreter der BeschwerdefÃ¼hrerin, Rechtsanwalt Felix Hollinger, ZÃ¼rich, wird mit Fr. 1'817.-- (inkl. Barauslagen und MWSt) aus der Gerichtskasse entschÃ¤digt. Die BeschwerdefÃ¼hrerin wird auf Â§ 16 Abs. 4 GSVGer hingewiesen.</w:t>
      </w:r>
    </w:p>
    <w:p>
      <w:r>
        <w:t>4.Â Â Â Â Â Â Â Â  Zustellung gegen Empfangsschein an:</w:t>
      </w:r>
    </w:p>
    <w:p>
      <w:r>
        <w:t>- Rechtsanwalt Felix Hollinger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