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IV.2011.00528 vom 13. November 2012</w:t>
      </w:r>
    </w:p>
    <w:p>
      <w:r>
        <w:t>ZH Sozialversicherungsgericht, 2012-11-13, DE</w:t>
      </w:r>
    </w:p>
    <w:p>
      <w:r>
        <w:rPr>
          <w:b/>
        </w:rPr>
        <w:t xml:space="preserve">Quelle: </w:t>
      </w:r>
      <w:r>
        <w:t>https://mcp.opencaselaw.ch/entscheid/zh_sozialversicherungsgericht_IV.2011.00528</w:t>
      </w:r>
    </w:p>
    <w:p>
      <w:r>
        <w:t>FR: ZH_SOZIALVERSICHERUNGSGERICHT IV.2011.00528 du 13 novembre 2012</w:t>
      </w:r>
    </w:p>
    <w:p>
      <w:r>
        <w:t>IT: ZH_SOZIALVERSICHERUNGSGERICHT IV.2011.00528 del 13 novembre 2012</w:t>
      </w:r>
    </w:p>
    <w:p>
      <w:pPr>
        <w:pStyle w:val="Heading2"/>
      </w:pPr>
      <w:r>
        <w:t>Erwägungen</w:t>
      </w:r>
    </w:p>
    <w:p>
      <w:r>
        <w:rPr>
          <w:b/>
        </w:rPr>
        <w:t>E. 1.1</w:t>
      </w:r>
    </w:p>
    <w:p>
      <w:r>
        <w:t>1.1.1Â Â  GemÃ¤ss Art. 29 Abs. 2 der Bundesverfassung (BV) haben die Parteien Anspruch auf rechtliches GehÃ¶r. Das rechtliche GehÃ¶r dient einerseits der SachaufklÃ¤rung, andererseits stellt es ein persÃ¶nlichkeitsbezogenes Mitwirkungsrecht beim Erlass eines Entscheids dar, welcher in die Rechtsstellung einer Person eingreift. Dazu gehÃ¶rt insbesondere deren Recht, sich vor Erlass des in ihre Rechtsstellung eingreifenden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(BGE 132 V 368 E. 3.1 S. 370 mit Hinweisen).</w:t>
      </w:r>
    </w:p>
    <w:p>
      <w:r>
        <w:rPr>
          <w:b/>
        </w:rPr>
        <w:t>E. 1.1.2</w:t>
      </w:r>
    </w:p>
    <w:p>
      <w:r>
        <w:t>Â Das Recht, angehÃ¶rt zu werden, ist formeller Natur. Die Verletzung des rechtlichen GehÃ¶rs fÃ¼hrt ungeachtet der Erfolgsaussichten der Beschwerde in der Sache selbst zur Aufhebung der angefochtenen VerfÃ¼gung. Es kommt mit anderen Worten nicht darauf an, ob die AnhÃ¶rung im konkreten Fall fÃ¼r den Ausgang der materiellen Streitentscheidung von Bedeutung ist, d.h. die BehÃ¶rde zu einer Ãnderung ihres Entscheides veranlasst wird oder nicht (BGE 132 V 387 E. 5.1 S. 390; 127 V 431 E. 3d/aa S. 437).</w:t>
      </w:r>
    </w:p>
    <w:p>
      <w:r>
        <w:t>Â Â Â Â Â Â Â Â  Nach der Rechtsprechung kann eine - nicht besonders schwerwiegende - Verletzung des rechtlichen GehÃ¶rs ausnahmsweise als geheilt gelten, wenn die betroffene Person die MÃ¶glichkeit erhÃ¤lt, sich vor einer Beschwerdeinstanz zu Ã¤ussern, die sowohl den Sachverhalt wie die Rechtslage frei Ã¼berprÃ¼fen kann (127 V 431 E. 3d/aa S. 437). Von einer RÃ¼ckweisung der Sache an die Verwaltung ist selbst bei einer schwerwiegenden Verletzung des rechtlichen GehÃ¶rs dann abzusehen, wenn und soweit die RÃ¼ckweisung zu einem formalistischen Leerlauf und damit zu unnÃ¶tigen VerzÃ¶gerungen fÃ¼hren wÃ¼rde, die mit dem (der AnhÃ¶rung gleichgestellten) Interesse der betroffenen Partei an einer befÃ¶rderlichen Beurteilung der Sache nicht zu vereinbaren wÃ¤ren (BGE 132 V 387 E. 5.1 S. 390 mit Hinweis).</w:t>
      </w:r>
    </w:p>
    <w:p>
      <w:r>
        <w:t>1.2Â Â Â Â  GemÃ¤ss Art. 57a Abs. 2 des Bundesgesetzes Ã¼ber die Invalidenversicherung (IVG) hÃ¶rt die IV-Stelle den andern VersicherungstrÃ¤ger vor Erlass der VerfÃ¼gung an, wenn der vorgesehene Entscheid dessen Leistungspflicht berÃ¼hrt.</w:t>
      </w:r>
    </w:p>
    <w:p>
      <w:r>
        <w:t>1.3Â Â Â Â  Die Beschwerdegegnerin hat der BeschwerdefÃ¼hrerin den Vorbescheid vom 21. April 2009 (Urk. 7/22) zur Kenntnisnahme zugestellt, sie indessen nicht Ã¼ber das Einwandverfahren, welches zu einem anderen Ergebnis als dem im Vorbescheid vorgezeichneten gefÃ¼hrt hat, informiert. Damit hat die Beschwerdegegnerin die Pflicht, die BeschwerdefÃ¼hrerin anzuhÃ¶ren, verletzt. Da der BeschwerdefÃ¼hrerin hieraus - ausser einer allfÃ¤lligen Kostenauflage bei negativem Ausgang des Beschwerdeverfahrens - kein Nachteil erwÃ¤chst, da das Gericht den Sachverhalt und die Rechtslage frei prÃ¼ft, ist von einer RÃ¼ckweisung der Sache abzusehen.</w:t>
      </w:r>
    </w:p>
    <w:p>
      <w:r>
        <w:rPr>
          <w:b/>
        </w:rPr>
        <w:t>E. 2</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2.3Â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 3.3 mit Hinweisen; vgl. BGE 134 V 9).</w:t>
      </w:r>
    </w:p>
    <w:p>
      <w:r>
        <w:t>2.4Â Â Â Â  GemÃ¤ss Art. 29 Abs. 1 IVG entsteht der Rentenanspruch frÃ¼hestens nach Ablauf von sechs Monaten nach Geltendmachung des Leistungsanspruchs, jedoch frÃ¼hestens im Monat, der auf die Vollendung des 18. Altersjahres folgt.</w:t>
      </w:r>
    </w:p>
    <w:p>
      <w:r>
        <w:t>Â Â Â Â Â Â Â Â  Anspruch auf eine Rente haben Versicherte, wenn sie wÃ¤hrend eines Jahres ohne wesentlichen Unterbruch durchschnittlich mindestens 40 % arbeitsunfÃ¤hig gewesen und nach Ablauf dieses Jahres zu mindestens 40 % invalid sind (Art. 28 Abs. 1 lit. b und c IVG). Die RentenhÃ¶he ist sowohl vom Ausmass der nach Ablauf der Wartezeit weiterhin bestehenden ErwerbsunfÃ¤higkeit als auch von einem entsprechend hohen Grad der durchschnittlichen ArbeitsunfÃ¤higkeit wÃ¤hrend des vorangegangenen Jahres abhÃ¤ngig (BGE 121 V 264 E. 6b/cc S. 274; 105 V 156 E. 2c/d S. 160 f.; Urteile des Bundesgerichts 9C_718/2008 vom 2. Dezember 2008 E. 4.1.1 und 9C_996/2010 vom 5. Mai 2011 E. 7.2).</w:t>
      </w:r>
    </w:p>
    <w:p>
      <w:r>
        <w:t>2.5Â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 6.1 mit Hinweisen) vorliegen, wobei der Zeitpunkt der Aufhebung oder Herabsetzung nach Massgabe des analog anwendbaren (AHI 1998 S. 121 E. 1b mit Hinweisen) Art. 88a der Verordnung Ã¼ber die Invalidenversicherung (IVV) festzusetzen ist (vgl. BGE 121 V 264 E.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413 E. 2d am Ende, 369 E. 2, 113 V 273 E. 1a, 109 V 262 E. 4a, je mit Hinwiesen; vgl. BGE 130 V 343 E. 3.5).</w:t>
      </w:r>
    </w:p>
    <w:p>
      <w:r>
        <w:t>2.6Â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3.Â Â Â Â Â Â  GemÃ¤ss HaushaltsabklÃ¤rungsberichten vom 21. April 2009 (Urk. 7/19) und 17. Februar 2010 (Urk. 7/36) wÃ¼rde die Beigeladene ohne Gesundheitsschaden einer ErwerbstÃ¤tigkeit im bisherigen Umfang nachgehen. Die Beigeladene arbeitete gemÃ¤ss Arbeitgeberbericht vom 16. Dezember 2008 (Urk. 7/13) 25 Stunden pro Woche bei einer betriebsÃ¼blichen Arbeitszeit von 40 Stunden pro Woche. Dies entspricht einem Arbeitspensum von 62,5 %. Es ist demnach davon auszugehen, dass die Beigeladene ohne Gesundheitsschaden weiterhin in einem Pensum von 62,5 % einer ErwerbstÃ¤tigkeit nachginge und sich zu einem Pensum von 37,5 % der Hausarbeit widmen wÃ¼rde.</w:t>
      </w:r>
    </w:p>
    <w:p>
      <w:r>
        <w:t>4.Â Â Â Â Â Â  Der Gesundheitszustand der BeschwerdefÃ¼hrerin stellt sich folgendermassen dar:</w:t>
      </w:r>
    </w:p>
    <w:p>
      <w:r>
        <w:t>4.1Â Â Â Â  Die HausÃ¤rztin, med. pract. A.___, verwies im Bericht vom 19. Dezember 2008 (Urk. 7/14/1-5) auf das Zeugnis zu HÃ¤nden des Krankentaggeldversicherers vom 12. September 2008 (Urk. 7/14/6). Darin diagnostizierte sie:</w:t>
      </w:r>
    </w:p>
    <w:p>
      <w:r>
        <w:t>ÂÂ Â  -Â Â  Periarthropathia humeroscapularis rechts mit Impingement-Syndrom</w:t>
      </w:r>
    </w:p>
    <w:p>
      <w:r>
        <w:t>Â  -Â  Zervikobrachialsyndrom mit fraglicher radikulÃ¤rer Komponente C8</w:t>
      </w:r>
    </w:p>
    <w:p>
      <w:r>
        <w:t>-Â Â  bei bisegmentaler DH C5/6 und C6/C7: diskret in Spinalkanal protuierend ohne Nervenwurzelkompression</w:t>
      </w:r>
    </w:p>
    <w:p>
      <w:r>
        <w:t>-Â Â  segmentale Dysfunktion der mittleren HWS</w:t>
      </w:r>
    </w:p>
    <w:p>
      <w:r>
        <w:t>-Â Â  muskulÃ¤re DysbalanceÂ.</w:t>
      </w:r>
    </w:p>
    <w:p>
      <w:r>
        <w:t>Â Â Â Â Â Â Â Â  Obwohl nach der vertrauensÃ¤rztlichen AbklÃ¤rung ein sinnvoller und nachvollziehbarer Vorschlag zur schrittweisen Wiedereingliederung in den Arbeitsprozess gemacht worden sei, habe die BeschwerdefÃ¼hrerin nach ihren Angaben dieses Vorhaben nicht umsetzen kÃ¶nnen, weil ihre Schmerzen nach wie vor zu gross seien. Realistischerweise kÃ¶nne mit der Wiederaufnahme der Arbeit nicht gerechnet werden, weil ihre subjektiven Symptome die BeschwerdefÃ¼hrerin daran hinderten. Paradoxerweise fÃ¼hrten alle therapeutischen Massnahmen zu einer Verschlimmerung der Beschwerden.</w:t>
      </w:r>
    </w:p>
    <w:p>
      <w:r>
        <w:t>Â Â Â Â Â Â Â Â  Die BeschwerdefÃ¼hrerin sei seit dem 7. April 2008 bis heute aufgrund von Schmerzen bei nur bedingt objektivierbarem medizinischem Korrelat zu 100 % arbeitsunfÃ¤hig.</w:t>
      </w:r>
    </w:p>
    <w:p>
      <w:r>
        <w:t>4.2Â Â Â Â  Laut Bericht des Dr. Z.___ vom 19. Dezember 2008 (Urk. 7/12) leidet die BeschwerdefÃ¼hrerin an einer generalisierten Tendomyopathie und einem panvertebralen Schmerzsyndrom sowie einer Periarthropathia humeroscapularis tendinotica rechts mit Impingement. Die BeschwerdefÃ¼hrerin sei in ihrer angestammten TÃ¤tigkeit als Fabrikarbeiterin im 60%-Pensum arbeitsunfÃ¤hig und habe ihre Anstellung bereits verloren. Die ArbeitsunfÃ¤higkeit habe nicht er (Dr. Z.___) attestiert, sondern die HausÃ¤rztin. Die BeschwerdefÃ¼hrerin sei bei TÃ¤tigkeiten, die Heben und Tragen von Lasten sowie Haltungs- und Bewegungsmonotonien beinhalteten, eingeschrÃ¤nkt, eine wechselbelastende TÃ¤tigkeit sei ihr seit April 2008 in einem Pensum von vier Stunden tÃ¤glich zumutbar.</w:t>
      </w:r>
    </w:p>
    <w:p>
      <w:r>
        <w:t>4.3Â Â Â Â  Im Arztbericht der Dres. D.___ und E.___, C.___, vom 8. Mai 2008 (Urk. 7/11/16-17) wurden Zervicobrachialgien ohne klare dermatomale Zuordnung rechts mit/bei chronischem Panvertebralsyndrom, chronischem subacromialem Impingement Grad II rechts und chronischen rechtsseitigen Kopfschmerzen diagnostiziert.</w:t>
      </w:r>
    </w:p>
    <w:p>
      <w:r>
        <w:t>Â Â Â Â Â Â Â Â  Das Gangbild sei unauffÃ¤llig und alle Gangarten seien durchfÃ¼hrbar. An den unteren ExtremitÃ¤ten finde sich ein normaler Reflexstatus bei negativem Babinski, d.h. ohne Zeichen der langen Bahnen. Die WirbelsÃ¤ulenbeweglichkeit der HalswirbelsÃ¤ule sei schmerzbedingt eingeschrÃ¤nkt, der Kinn-Sternum-Abstand betrage 5 cm, in Flexion sei die Rotation nach rechts massiv eingeschrÃ¤nkt, nach links mÃ¶glich. Auch die Seitneigung nach rechts sei mÃ¶glich und nach links eingeschrÃ¤nkt. Es liessen sich keine eigentlichen sensomotorischen Defizite der oberen ExtremitÃ¤t fassen, bis auf eine subjektive HypÃ¤sthesie im Bereich des radialen rechten Unterarms. Der Reflexstatus sei symmetrisch schwach, Knips und TrÃ¶mner seien negativ.</w:t>
      </w:r>
    </w:p>
    <w:p>
      <w:r>
        <w:t>Â Â Â Â Â Â Â Â  Das MRI der WirbelsÃ¤ule vom 14. Januar 2008 zeige eine bisegementale Diskopathie C5/C6 und C6/C7 mit diskreter Protrusion in den Spinalkanal bei erhaltenem Liquorsaum um das Myelon. Es bestehe keine radiologisch fassbare Myelopathie. Die Nervenwurzeln stellten sich bilateral frei dar. Die Ã¼brige WirbelsÃ¤ule zeige altersentsprechend schÃ¶ne VerhÃ¤ltnisse.</w:t>
      </w:r>
    </w:p>
    <w:p>
      <w:r>
        <w:t>Â Â Â Â Â Â Â Â  Die Situation sei nicht ganz einfach zu beurteilen. In Kombination mit der sichtlich funktionell Ã¼berlagerten Symptomatik sowie den chronischen Schulterbeschwerden lasse sich die Schmerzproblematik nicht alleine auf die bisegmentale Diskopathie cervical zurÃ¼ckfÃ¼hren.</w:t>
      </w:r>
    </w:p>
    <w:p>
      <w:r>
        <w:t>4.4Â Â Â Â  Nachdem die BeschwerdefÃ¼hrerin in der Rheumaklinik des C.___ vom 26. Mai bis 12. Juni 2008 stationÃ¤r behandelt worden war, diagnostizierten Dres. F.___, G.___ und H.___ im Bericht vom 12. Juni 2008 (Urk. 7/11/10-13) an die HausÃ¤rztin:</w:t>
      </w:r>
    </w:p>
    <w:p>
      <w:r>
        <w:t>ÂÂ Â  1.Â  Zervikobrachialsyndrom mit fraglicher radikulÃ¤rer Komponente C8 rechts mit/bei</w:t>
      </w:r>
    </w:p>
    <w:p>
      <w:r>
        <w:t>-Â Â  bisegementaler Diskopathie C5/C6 und C6/C7 mit diskreter Protrusion in den Spinalkanal ohne Nervenwurzelkompression (MRI 14.1.08)</w:t>
      </w:r>
    </w:p>
    <w:p>
      <w:r>
        <w:t>-Â Â  segmentaler Dysfunktion mittlere HWS</w:t>
      </w:r>
    </w:p>
    <w:p>
      <w:r>
        <w:t>-Â Â  muskulÃ¤rer Dysbalance</w:t>
      </w:r>
    </w:p>
    <w:p>
      <w:r>
        <w:t>Â  2. Periarthropathia humeroscapularis rechts mit/bei</w:t>
      </w:r>
    </w:p>
    <w:p>
      <w:r>
        <w:t>-Â Â  fortgeschrittener Tendinose sowie Partialruptur der Supraspinatussehne, moderater Tendinose der Subscapularis- sowie der langen Bizepssehne (MR Arthrografie Schulter rechts 14.1.08)</w:t>
      </w:r>
    </w:p>
    <w:p>
      <w:r>
        <w:t>-Â Â  Ansatztendinose der Supraspinatussehne, chronischer Bursitis subacromialis</w:t>
      </w:r>
    </w:p>
    <w:p>
      <w:r>
        <w:t>Â  3. Myofasziales Schmerzsyndrom rechtsbetont</w:t>
      </w:r>
    </w:p>
    <w:p>
      <w:r>
        <w:t>-Â Â  Periarthropathia cubitis bds.</w:t>
      </w:r>
    </w:p>
    <w:p>
      <w:r>
        <w:t>-Â Â  muskulÃ¤re Dysbalance</w:t>
      </w:r>
    </w:p>
    <w:p>
      <w:r>
        <w:t>Â  4. Chronische Kopfschmerzen</w:t>
      </w:r>
    </w:p>
    <w:p>
      <w:r>
        <w:t>Â  5. Schmerzausbreitung</w:t>
      </w:r>
    </w:p>
    <w:p>
      <w:r>
        <w:t>Â  6. Adipositas WHO III, BMI 41kg/m2Â.</w:t>
      </w:r>
    </w:p>
    <w:p>
      <w:r>
        <w:t>Â Â Â Â Â Â Â Â  Bei Eintritt habe sich die HWS-Beweglichkeit schmerzbedingt leicht eingeschrÃ¤nkt gezeigt, die rechte Schulter habe ebenso eine schmerzbedingte BewegungseinschrÃ¤nkung gezeigt, ein eigentliches Impingement habe allerdings nicht beobachtet werden kÃ¶nnen. Es sei aktuell keine weitere Diagnostik durchgefÃ¼hrt worden. Mittels multimodaler Physiotherapie, insbesondere mit aktiver Therapie der rechten Schulter sowie Stabilisation, Mobilisation und Massage der HWS habe eine deutliche Schmerzregredienz der HWS-Beschwerden erreicht werden kÃ¶nnen. Betreffend die Schulter habe sich anfÃ¤nglich ebenfalls ein gutes Ansprechen auf die Therapie gezeigt, im Verlauf hÃ¤tten aber sowohl Traktionen als auch die lokale WÃ¤rmeanwendung mit Wickeln bei darunter aufgetretener Schmerzexazerbation gestoppt werden mÃ¼ssen. Hinweise fÃ¼r ein entzÃ¼ndliches Geschehen seien nicht gefunden worden. Auffallend sei eine zunehmende Schmerzausbreitung.</w:t>
      </w:r>
    </w:p>
    <w:p>
      <w:r>
        <w:t>Â Â Â Â Â Â Â Â  Vom 26. Mai bis 15. Juni 2008 habe die ArbeitsunfÃ¤higkeit 100 %, vom 16. Juni bis 29. Juni 2008 50 % betragen.</w:t>
      </w:r>
    </w:p>
    <w:p>
      <w:r>
        <w:t>4.5</w:t>
      </w:r>
    </w:p>
    <w:p>
      <w:r>
        <w:t>4.5.1Â Â  Laut Arztbericht von Dr. B.___, C.___, vom 22. Januar 2009 (Urk. 7/15) leidet die BeschwerdefÃ¼hrerin an Zervicobrachialgien rechts ohne klare dermatomale Zuordnung mit/bei chronischem Panvertebral-Syndrom, chronischem subacromialen Impingement IIÂ° rechts und chronischen rechtsseitigen Kopfschmerzen.</w:t>
      </w:r>
    </w:p>
    <w:p>
      <w:r>
        <w:t>Â Â Â Â Â Â Â Â  Die BeschwerdefÃ¼hrerin sei im Januar 2008 wegen chronischer Schulterschmerzen und MR-tomographisch dokumentierter Partialruptur der Supraspinatussehne zur Behandlung Ã¼berwiesen worden. Aus rein schulterorthopÃ¤discher Sicht sei eine Fliessbandarbeit mit hÃ¤ufigen repetitiven Bewegungen aufgrund des chronischen subacromialen Impingements sicherlich nicht gÃ¼nstig. Ein 50%iger Arbeitseinsatz sollte jedoch durchaus mÃ¶glich sein. In einer optimal adaptierten TÃ¤tigkeit mit vor allem sitzender TÃ¤tigkeit ohne Belastung auf die oberen ExtremitÃ¤ten mÃ¼sste von einer vollen ArbeitsfÃ¤higkeit ausgegangen werden. Inwiefern die Kombination der chronischen Zephalgien und Zervicobrachialgien die ArbeitsfÃ¤higkeit beeintrÃ¤chtigten, kÃ¶nne er nicht beurteilen.</w:t>
      </w:r>
    </w:p>
    <w:p>
      <w:r>
        <w:t>4.5.2Â Â  Am 16. Juli 2009 (Urk. 7/31) berichtete Dr. B.___, es sei am 12. Mai 2009 eine Schulterarthroskopie durchgefÃ¼hrt worden. Aktuell befinde sich die BeschwerdefÃ¼hrerin in der Rehabilitationsphase. Der postoperative Verlauf gestalte sich leicht protrahiert mit nach wie vor deutlichen subacromialen Schmerzen. Bis zur nÃ¤chsten Kontrolle Ende August sei die BeschwerdefÃ¼hrerin aus schulterorthopÃ¤discher Sicht zu 100 % arbeitsunfÃ¤hig.</w:t>
      </w:r>
    </w:p>
    <w:p>
      <w:r>
        <w:t>4.5.3Â Â  Im Bericht vom 2. November 2009 (Urk. 7/32) stellte Dr. B.___ fest, dass die BeschwerdefÃ¼hrerin vom Eingriff nicht profitiert habe. Es persistiere eine erhebliche funktionelle EinschrÃ¤nkung der rechten oberen ExtremitÃ¤t mit knapp mÃ¶glichem Hand/Scheitelgriff. Die Situation werde sich sehr wahrscheinlich in den nÃ¤chsten Monaten nicht relevant verbessern. FÃ¼r manuelle TÃ¤tigkeiten bestehe aus schulterorthopÃ¤discher Sicht eine 50%ige ArbeitsunfÃ¤higkeit. SÃ¤mtliche Arbeiten Ã¼ber SchulterhÃ¶he seien zu vermeiden. An einer optimierten Arbeitsstelle kÃ¶nne von einer 70%igen ArbeitsfÃ¤higkeit ausgegangen werden.</w:t>
      </w:r>
    </w:p>
    <w:p>
      <w:r>
        <w:rPr>
          <w:b/>
        </w:rPr>
        <w:t>E. 5.1</w:t>
      </w:r>
    </w:p>
    <w:p>
      <w:r>
        <w:t>5.1.1Â Â  Die Beigeladene meldete sich am 16. November 2008 zum Leistungsbezug der Invalidenversicherung an (Urk. 7/3/10). Der Leistungsanspruch kann daher frÃ¼hestens am 1. Mai 2009 beginnen.</w:t>
      </w:r>
    </w:p>
    <w:p>
      <w:r>
        <w:t>Â Â Â Â Â Â Â Â  Die Ausrichtung einer Dreiviertelsrente kommt hÃ¶chstens in Betracht, wenn die Beigeladene wÃ¤hrend eines Jahres durchschnittlich mindestens zu 60 % arbeitsunfÃ¤hig gewesen und weiterhin wenigstens im gleichen Umfang invalid im Sinne von Art. 28 Abs. 2 IVG ist (vgl. Urteil des Bundesgerichts I 392/02 vom 23. Oktober 2003 E. 4.2.1). Die durchschnittliche BeeintrÃ¤chtigung der ArbeitsfÃ¤higkeit wÃ¤hrend eines Jahres und die nach Ablauf der Wartezeit bestehende ErwerbsunfÃ¤higkeit mÃ¼ssen somit kumulativ und in der fÃ¼r die einzelnen Rentenabstufungen erforderlichen MindesthÃ¶he gegeben sein, damit eine Rente im entsprechenden Umfang zugesprochen werden kann.</w:t>
      </w:r>
    </w:p>
    <w:p>
      <w:r>
        <w:t>5.1.2Â Â  Die HausÃ¤rztin attestierte der Beigeladenen im Bericht vom 19. Dezember 2008 (E. 4.1) eine vollstÃ¤ndige ArbeitsunfÃ¤higkeit in der angestammten TÃ¤tigkeit seit dem 7. April 2008. Allerdings rÃ¤umte sie ein, dass die Schmerzen nur bedingt objektivierbar seien. Dr. Z.___ ging im Bericht vom 19. Dezember 2008 (E. 4.2) davon aus, dass die BeschwerdefÃ¼hrerin in ihrer TÃ¤tigkeit als Fabrikarbeiterin im 60%-Pensum nicht mehr arbeitsfÃ¤hig sei. In einer wechselbelastenden TÃ¤tigkeit ohne Heben und Tragen von Lasten sowie ohne Haltungs- und Bewegungsmonotonien attestierte er eine 50%ige ArbeitsfÃ¤higkeit.</w:t>
      </w:r>
    </w:p>
    <w:p>
      <w:r>
        <w:t>5.1.3Â Â  Einzig Dr. B.___ attestierte der BeschwerdefÃ¼hrerin am 22. Januar 2009 (E. 4.5.1) in der angestammten TÃ¤tigkeit eine 50%ige ArbeitsfÃ¤higkeit, wies aber daraufhin, dass sich diese EinschÃ¤tzung lediglich auf die Schulterproblematik beziehe und er nicht beurteilen kÃ¶nne, inwiefern die Kombination der chronischen Zephalgien und Zervicobrachialgien die ArbeitsfÃ¤higkeit beeintrÃ¤chtigten.</w:t>
      </w:r>
    </w:p>
    <w:p>
      <w:r>
        <w:t>5.2Â Â Â Â  Aufgrund dieser Ã¤rztlichen Aussagen muss davon ausgegangen werden, dass die Beigeladene in ihrer angestammten TÃ¤tigkeit als Fabrikmitarbeiterin zu 100 % arbeitsunfÃ¤hig ist.</w:t>
      </w:r>
    </w:p>
    <w:p>
      <w:r>
        <w:t>5.3Â Â Â Â  Was die BeschwerdefÃ¼hrerin dagegen vorbringt, verfÃ¤ngt nicht. Zwar kann dem Bericht des Vertrauensarztes des Krankentaggeldversicherers Dr. med. I.___ vom 27. August 2008 (Urk. 7/11/29-34) entnommen werden, dass der Vertreter der Arbeitgeberin in einem TelefongesprÃ¤ch angegeben haben soll, die Arbeit der Beigeladenen am Fliessband betrage nur 30 % der gesamten Arbeitszeit, daneben mÃ¼ssten die gebackenen Brezel eingepackt und die Verpackung etikettiert werden. Es sei mÃ¶glich, dass der Beigeladenen leichtere Arbeit zugewiesen werde (Etiketten kleben), die Ã¼brigen Mitarbeiterinnen mÃ¼ssten indessen bereit sein, die schweren Arbeiten ohne diese auszufÃ¼hren (S. 4 Ziff. 6). Verglichen mit den Angaben im Arbeitgeberbericht vom 16. Dezember 2008 (Urk. 7/13) handelt es sich bei der im Arztbericht beschriebenen TÃ¤tigkeit um eine angepasste TÃ¤tigkeit, beinhaltete die ursprÃ¼ngliche TÃ¤tigkeit der Beigeladenen doch bis zu 33 % das Formen von Teigringen sowie das Einpacken von Brezeln und war die TÃ¤tigkeit bis zu 66 % im Stehen zu verrichten. Dr. I.___ hat denn die von ihm beschriebene TÃ¤tigkeit auch als angepasste bezeichnet (Urk. 7/11/34).</w:t>
      </w:r>
    </w:p>
    <w:p>
      <w:r>
        <w:t>5.4Â Â Â Â  Am 12. Mai 2009 wurde die Schulterarthroskopie durchgefÃ¼hrt. Ab diesem Zeitpunkt bis Ende August 2009 war die Beigeladene in jeder TÃ¤tigkeit zu 100 % arbeitsunfÃ¤hig (vgl. E. 4.5.2). Danach wurde der Beigeladenen aus schulterorthopÃ¤discher Sicht eine 70%ige ArbeitsfÃ¤higkeit in einer optimierten TÃ¤tigkeit ohne Arbeiten Ã¼ber SchulterhÃ¶he attestiert (vgl. E. 4.5.3). Unter MitberÃ¼cksichtigung des WirbelsÃ¤ulenleidens ist die Beigeladene demnach seit September 2009 in einer wechselbelastenden, leichten TÃ¤tigkeit ohne Arbeiten Ã¼ber SchulterhÃ¶he in einem Pensum von 50 % arbeitsfÃ¤hig.</w:t>
      </w:r>
    </w:p>
    <w:p>
      <w:r>
        <w:t>6.Â Â Â Â Â Â  Zu prÃ¼fen bleibt, wie sich die verminderte ArbeitsfÃ¤higkeit auf die ErwerbsfÃ¤higkeit der Beigeladenen auswirkt.</w:t>
      </w:r>
    </w:p>
    <w:p>
      <w:r>
        <w:t>6.1Â Â Â Â  Laut IK-Auszug vom 28. November 2008 (Urk. 7/7) erzielte die Beigeladene, welche im Stundenlohn arbeitete, ohne Gesundheitsschaden bei einem Pensum von 62,5 % im Jahr 2005 ein Jahresgehalt von Fr. 27Â841.--, im Jahr 2006 ein solches von Fr. 32Â064.-- und im Jahr 2007 ein solches von Fr. 28Â296.--, was im Durchschnitt einem Gehalt von Fr. 29Â400.-- entspricht. Unter BerÃ¼cksichtigung des Nominallohnindexes fÃ¼r Frauen von durchschnittlich 2446 Punkten in den Jahren 2005 bis 2007 (2005: 2386 Punkte; 2006: 2453 Punkte; 2007: 2499 Punkte) und 2552 Punkten im Jahr 2009 (Die Volkswirtschaft 10-2012 S. 95 Tabelle B10.3) ergibt dies ein Valideneinkommen von Fr. 30Â674.--.</w:t>
      </w:r>
    </w:p>
    <w:p>
      <w:r>
        <w:t>6.2Â Â Â Â  Bei einer vollstÃ¤ndigen EinschrÃ¤nkung der ArbeitsfÃ¤higkeit betrÃ¤gt das Invalideneinkommen Fr. 0.--. Verglichen mit dem Valideneinkommen entspricht dies einem InvaliditÃ¤tsgrad von 100 % und bezogen auf ein Arbeitspensum von 62,5 % einem InvaliditÃ¤tsgrad im Erwerbsbereich von 62,5 %.</w:t>
      </w:r>
    </w:p>
    <w:p>
      <w:r>
        <w:t>6.3Â Â Â Â  FÃ¼r die Bestimmung des Invalideneinkommens fÃ¼r den Zeitraum, nachdem die Beigeladene wieder eine 50%ige ArbeitsfÃ¤higkeit erlangt hat,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seit 2008 betriebsÃ¼bliche durchschnittliche Arbeitszeit von wÃ¶chentlich 41,6 Stunden (Die Volkswirtschaft 10-2012 S. 94 Tabelle B9.2; BGE 129 V 472 E. 4.3.2, 126 V 75 f. E. 3b/bb, 124 V 321 E. 3b/aa; AHI 2000 S. 81 E. 2a).</w:t>
      </w:r>
    </w:p>
    <w:p>
      <w:r>
        <w:t>6.4Â Â Â Â  Der Zentralwert fÃ¼r die mit einfachen und repetitiven Aufgaben beschÃ¤ftigten Frauen betrug im Jahre 2008 im privaten Sektor Fr. 4Â116.-- (LSE, Tabelle TA 1), was unter BerÃ¼cksichtigung der Nominallohnentwicklung von 2499 Punkten im Jahr 2008 und 2552 im Jahr 2009 sowie einer im Jahre 2009 geltenden betriebsÃ¼blichen durchschnittlichen Arbeitszeit von 41,6 Stunden pro Woche (Die Volkswirtschaft 10-2012 S. 94 Tabelle B9.2) ein hypothetisches Einkommen von Fr. 4Â371.45 pro Monat beziehungsweise Fr. 52Â457.40 pro Jahr und bezogen auf ein Pensum von 50 % von Fr. 26Â228.70 ergibt. Stellt man dieses dem Valideneinkommen gegenÃ¼ber, ergibt sich daraus eine Erwerbseinbusse von Fr. 4Â445.30 (Fr. 30Â674.-- - Fr. 26Â228.70) beziehungsweise von 14,5 %. Bei einem BeschÃ¤ftigungsgrad von 62,5 % resultiert hieraus ein TeilinvaliditÃ¤tsgrad im Erwerbsbereich von 9 %.</w:t>
      </w:r>
    </w:p>
    <w:p>
      <w:r>
        <w:t>7.Â Â Â Â Â Â  Laut HaushaltsabklÃ¤rungsberichten vom 21. April 2009 (Urk. 7/19) und 17. Februar 2010 (Urk. 7/36) ist die Beigeladene in der HaushaltsfÃ¼hrung zu 8 % eingeschrÃ¤nkt. Unter BerÃ¼cksichtigung, dass sich die Beigeladene ohne Gesundheitsschaden zu 37,5 % der Haushaltsarbeit widmen wÃ¼rde, ergibt dies einen TeilinvaliditÃ¤tsgrad im Haushalt von 3 %. Zusammen mit dem TeilinvaliditÃ¤tsgrad von 62,5 % beziehungsweise 9 % im Erwerbsbereich resultiert ein GesamtinvaliditÃ¤tsgrad von 65,5 % beziehungsweise 12 %.</w:t>
      </w:r>
    </w:p>
    <w:p>
      <w:r>
        <w:t>8.Â Â Â Â Â Â  Zusammenfassend hat die Beigeladene mit Wirkung ab 1. Mai 2009 (statt ab 1. April 2009) bis 30. November 2009 Anspruch auf eine befristete Dreiviertelsrente. In diesem Sinne ist die Beschwerde teilweise gutzuheissen.</w:t>
      </w:r>
    </w:p>
    <w:p>
      <w:r>
        <w:t>9.Â Â Â Â Â Â  GemÃ¤ss Art. 69 Abs. 1 bis IVG ist das Beschwerdeverfahren vor dem kantonalen Versicherungsgericht bei Streitigkeiten um die Bewilligung oder die Verweigerung von IV-Leistungen kostenpflichtig. Die Kosten sind nach dem Verfahrensaufwand und unabhÃ¤ngig vom Streitwert innerhalb des gesetzlichen Rahmens (Fr. 200.-- bis Fr. 1'000.--) auf Fr. 600.-- festzusetzen.</w:t>
      </w:r>
    </w:p>
    <w:p>
      <w:r>
        <w:t>Â Â Â Â Â Â Â Â  Die Beschwerdegegnerin hat es zwar unterlassen, die BeschwerdefÃ¼hrerin ins Vorbescheidverfahren einzubeziehen (vgl. E. 1.3). Da nicht die Argumentation in der Beschwerdeschrift zur teilweisen Gutheissung fÃ¼hrte, ist davon auszugehen, dass diese auch Beschwerde erhoben hÃ¤tte, wenn sie ins Vorbescheidverfahren miteinbezogen worden wÃ¤re. Aufgrund des im Ãbrigen nur geringen Obsiegens hat sie daher die vollstÃ¤ndigen Kosten zu Ã¼bernehmen.</w:t>
      </w:r>
    </w:p>
    <w:p>
      <w:r>
        <w:t>Das Gericht erkennt:</w:t>
      </w:r>
    </w:p>
    <w:p>
      <w:r>
        <w:t>1.Â Â Â Â Â Â Â Â  In teilweiser Gutheissung der Beschwerde wird die VerfÃ¼gung vom 11. April 2011 dahingehend abgeÃ¤ndert, als die Beigeladene mit Wirkung ab 1. Mai 2009 befristet bis 30. November 2009 Anspruch auf eine Dreiviertelsrente hat.</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Columna Sammelstiftung Group Invest, Winterthur</w:t>
      </w:r>
    </w:p>
    <w:p>
      <w:r>
        <w:t>- Sozialversicherungsanstalt des Kantons ZÃ¼rich, IV-Stelle</w:t>
      </w:r>
    </w:p>
    <w:p>
      <w:r>
        <w:t>- X.___</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