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IV.2011.00527 vom 7. Juni 2012</w:t>
      </w:r>
    </w:p>
    <w:p>
      <w:r>
        <w:t>ZH Sozialversicherungsgericht, 2012-06-07, DE</w:t>
      </w:r>
    </w:p>
    <w:p>
      <w:r>
        <w:rPr>
          <w:b/>
        </w:rPr>
        <w:t xml:space="preserve">Quelle: </w:t>
      </w:r>
      <w:r>
        <w:t>https://mcp.opencaselaw.ch/entscheid/zh_sozialversicherungsgericht_IV.2011.00527</w:t>
      </w:r>
    </w:p>
    <w:p>
      <w:r>
        <w:t>FR: ZH_SOZIALVERSICHERUNGSGERICHT IV.2011.00527 du 7 juin 2012</w:t>
      </w:r>
    </w:p>
    <w:p>
      <w:r>
        <w:t>IT: ZH_SOZIALVERSICHERUNGSGERICHT IV.2011.00527 del 7 giugno 2012</w:t>
      </w:r>
    </w:p>
    <w:p>
      <w:pPr>
        <w:pStyle w:val="Heading2"/>
      </w:pPr>
      <w:r>
        <w:t>Erwägungen</w:t>
      </w:r>
    </w:p>
    <w:p>
      <w:r>
        <w:rPr>
          <w:b/>
        </w:rPr>
        <w:t>E. 4</w:t>
      </w:r>
    </w:p>
    <w:p>
      <w:r>
        <w:t>4.1Â Â Â Â</w:t>
      </w:r>
    </w:p>
    <w:p>
      <w:r>
        <w:t>4.1.1Â Â  Zu prÃ¼fen bleibt, wie sich die festgestellten EinschrÃ¤nkungen in der ArbeitsfÃ¤higkeit im Erwerbs- und im Haushaltbereich auswirken.</w:t>
      </w:r>
    </w:p>
    <w:p>
      <w:r>
        <w:t>4.1.2Â Â  Die Beschwerdegegnerin hat die BeschwerdefÃ¼hrerin als TeilerwerbstÃ¤tige qualifiziert und ist davon ausgegangen, dass die BeschwerdefÃ¼hrerin bei voller Gesundheit im Umfang von 50 % eine ErwerbstÃ¤tigkeit ausÃ¼ben und sich im restlichen Umfang von 50 % im Aufgabenbereich des Haushalts betÃ¤tigen wÃ¼rde (Urk. 2/1 S. 2). Dies wurde von der BeschwerdefÃ¼hrerin bestritten, welche davon ausging, dass sie bei Gesundheit eine 100%ige ErwerbstÃ¤tigkeit ausÃ¼ben wÃ¼rde (Urk. 1 S. 5 f. Ziff. 22 und 27).</w:t>
      </w:r>
    </w:p>
    <w:p>
      <w:r>
        <w:t>Â Â Â Â Â Â Â Â  Es ist deshalb zunÃ¤chst zu prÃ¼fen, ob auf die von der Beschwerdegegnerin angenommene Qualifikation als TeilerwerbstÃ¤tige abgestellt werden kann.</w:t>
      </w:r>
    </w:p>
    <w:p>
      <w:r>
        <w:t>4.1.3Â Â  Die in Art. 69 Abs. 2 IVV vorgesehene AbklÃ¤rung an Ort und Stelle - im Haushalt nach den Verwaltungsweisungen des Bundesamtes fÃ¼r Sozialversicherung (Kreisschreiben Ã¼ber InvaliditÃ¤t und Hilflosigkeit, KSIH, gÃ¼ltig ab 1. Januar 2011, Rz 1058 ff.) - stellt eine geeignete und im Regelfall genÃ¼gende Grundlage fÃ¼r die InvaliditÃ¤tsbemessung im Haushalt dar (AHI 1997 S. 291 Erw. 4a; ZAK 1986 S. 235 E. 2d; Urteil des EidgenÃ¶ssischen Versicherungsgerichts, EVG, I 545/01 vom 28. April 2003, E. 3.1). FÃ¼r den Beweiswert eines entsprechenden Berichtes ist analog auf die Rechtsprechung zur Beweiskraft von Arztberichten (vorstehend E. 1.6, BGE 125 V 352 E. 3a und b mit Hinweisen, 122 V 160 f. E. 1c) zurÃ¼ckzugreifen (BGE 128 V 93 E. 4; Urteil des EVG I 10/02 vom 25. Juni 2002, E. 4a). Danach gelten versicherungsinterne Entscheidungsgrundlagen, welche im Rahmen des nach Massgabe des Gesetzes durchzufÃ¼hrenden Administrativverfahrens angeordnet wurden, als beweistauglich, solange sie nicht durch konkrete Indizien erschÃ¼ttert werden (BGE 125 V 352 ff. E. 3b, 122 V 161; RKUV 1993 Nr. U 167 S. 96 E. 5a, je mit Hinweisen). Dies gilt auch fÃ¼r die von der IV-Stelle - als einem dem Gesetzesvollzug verpflichteten Verwaltungsorgan - veranlassten HaushaltsabklÃ¤rungsberichte (vgl. Urteil des EVG I 511/00 vom 22. Februar 2001, E. 3b).</w:t>
      </w:r>
    </w:p>
    <w:p>
      <w:r>
        <w:t>Â Â Â Â Â Â Â Â  Sofern der AbklÃ¤rungsbericht im Sinne der vorstehend dargestellten Rechtsprechung (namentlich unter MitberÃ¼cksichtigung verschiedener Faktoren wie fachliche Qualifikation der AbklÃ¤rungsperson, ihre Vertrautheit mit den Ã¶rtlichen und rÃ¤umlichen VerhÃ¤ltnissen und Kenntnis der medizinischen Diagnosen sowie Ã¤rztlichen EinschÃ¤tzungen der LeistungsfÃ¤higkeit) eine zuverlÃ¤ssige Entscheidungsgrundlage darstellt, greift das Gericht in das Ermessen der die AbklÃ¤rung tÃ¤tigenden Person nur ein, wenn - etwa im Lichte der Ã¤rztlichen Stellungnahme zur ArbeitsfÃ¤higkeit im Haushalt - klar feststellbare FehleinschÃ¤tzungen vorliegen. Dies gebietet insbesondere der Umstand, dass die fachlich kompetente AbklÃ¤rungsperson nÃ¤her am konkreten Sachverhalt steht als das im Beschwerdefall zustÃ¤ndige Gericht (vgl. BGE 128 V 93 f. E. 4.).</w:t>
      </w:r>
    </w:p>
    <w:p>
      <w:r>
        <w:t>4.1.4Â Â  Die BeschwerdefÃ¼hrerin machte in der Beschwerde geltend, die Beschwerdegegnerin habe die VerhÃ¤ltnisse nicht in objektiver Art und Weise eruiert und sie stattdessen durch manipulativ-tendenziÃ¶se Fragen in eine Richtung gelenkt und ein 50%iges Erwerbspensum angenommen. Richtig sei, dass sie bei guter Gesundheit zu 100 % erwerbstÃ¤tig sein wÃ¼rde (Urk. 1 S. 5 Ziff. 22 ff.).</w:t>
      </w:r>
    </w:p>
    <w:p>
      <w:r>
        <w:t>Â Â Â Â 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45 E. 1a, 115 V 133 E. 8c mit Hinweis).</w:t>
      </w:r>
    </w:p>
    <w:p>
      <w:r>
        <w:t>Â Â Â Â Â Â Â Â  Die BeschwerdefÃ¼hrerin erklÃ¤rte anlÃ¤sslich der AbklÃ¤rung vor Ort, sie mÃ¼sste aus finanziellen GrÃ¼nden auf jeden Fall 100 % arbeiten gehen, aber ihr sei klar, dass dieses Pensum mit den Kindern nicht zu schaffen wÃ¤re. Ein 70-80%iges Pensum wÃ¤re mit Sicherheit nÃ¶tig, um finanziell unabhÃ¤ngig Ã¼ber die Runden zu kommen, aber dann hÃ¤tte sie zuwenig Zeit fÃ¼r die Kinder und den Haushalt. Ein 50%iges Pensum wÃ¤re in Anbetracht der familiÃ¤ren Aufgaben mit den Kindern und dem Haushalt ideal. Mit diesem Pensum kÃ¶nnte sie ihren Verpflichtungen als Mutter und Hausfrau wahrscheinlich nachkommen. Die Kinder kÃ¶nnten in dieser Zeit im Hort betreut werden (Urk. 7/35 S. 2 Ziff. 2.5).</w:t>
      </w:r>
    </w:p>
    <w:p>
      <w:r>
        <w:t>Â Â Â Â Â Â Â Â  Der Aussage der BeschwerdefÃ¼hrerin anlÃ¤sslich der AbklÃ¤rung vor Ort, wonach sie bei guter Gesundheit zu 50 % einer ErwerbstÃ¤tigkeit nachgehen wÃ¼rde, ist ein grÃ¶sseres Gewicht beizumessen als der spÃ¤teren Darstellung in der Beschwerdeschrift, insbesondere sind die Ãberlegungen der BeschwerdefÃ¼hrerin nachvollziehbar und begrÃ¼ndet. DarÃ¼ber hinaus kann nicht einfach ausgeblendet werden, dass die BeschwerdefÃ¼hrerin drei Kinder grosszuziehen hat. Ferner steht diese Qualifikation auch gemÃ¤ss AbklÃ¤rungsbericht im Einklang mit den SKOS-Richtlinien, welche beim jetzigen Alter der Kinder ein 50%iges Erwerbspensum verlangen wÃ¼rden (Urk. 7/35 S. 2 unten). Auch gemÃ¤ss bundesgerichtlicher Rechtsprechung ist einer alleinerziehenden Mutter eine ErwerbstÃ¤tigkeit im Umfang von 50 % zumutbar, wenn das jÃ¼ngste Kind 10 Jahre alt ist (vgl. BGE 115 II 6; BGE 114 II 301). Im Ãbrigen bestehen keine Anhaltspunkte, dass die AbklÃ¤rungsperson von unzutreffenden Voraussetzungen ausgegangen wÃ¤re. Auch erscheint es unglaubwÃ¼rdig, dass die BeschwerdefÃ¼hrerin, welche keinen Beruf erlernt und nach Lage der Akten nie vollzeitlich erwerbstÃ¤tig gewesen war, bei guter Gesundheit nun ein volles Erwerbspensum ausÃ¼ben wÃ¼rde. Die vorgenommene Qualifikation mit einem Anteil im Erwerbsbereich von 50 % und einem Anteil im Aufgabenbereich von 50 % ist daher zu bestÃ¤tigen.</w:t>
      </w:r>
    </w:p>
    <w:p>
      <w:r>
        <w:t>4.2Â Â Â Â  Die BeschwerdefÃ¼hrerin ist in der InvaliditÃ¤tsbemessung als TeilerwerbstÃ¤tige zu behandeln. Damit ist nach der gemischten Methode der InvaliditÃ¤tsbemessung zunÃ¤chst die InvaliditÃ¤t im erwerblichen Bereich zu prÃ¼fen . Nach der Rechtsprechung (vorstehend E. 1.3) ist die EinschrÃ¤nkung im erwerblichen Bereich nach der Methode des Einkommensvergleich auf Grundlage der TeilerwerbstÃ¤tigkeit, welche die BeschwerdefÃ¼hrerin ohne Behinderung ausÃ¼ben wÃ¼rde (vorliegend: 50 %), zu ermitteln. Diese EinschrÃ¤nkung im erwerblichen Bereich ist anschliessend bei der Festsetzung der GesamtinvaliditÃ¤t nicht voll in Anschlag zu bringen, sondern gewichtet mit dem hypothetischen Teilzeitpensum entsprechenden Anteil (vorliegend: 50 %) mit zu berÃ¼cksichtigen (BGE 125 V 152 E. 4 mit Hinweisen).</w:t>
      </w:r>
    </w:p>
    <w:p>
      <w:r>
        <w:t>4.3Â Â Â Â</w:t>
      </w:r>
    </w:p>
    <w:p>
      <w:r>
        <w:t>4.3.1Â Â  Aus dem IK-Auszug (Urk. 7/8) ergibt sich, dass die BeschwerdefÃ¼hrerin seit Januar 2001 als NichterwerbstÃ¤tige gefÃ¼hrt wurde und davor ab August 1998 verschiedenste TÃ¤tigkeiten, verbunden auch mit Arbeitslosigkeit, ausgeÃ¼bt hatte und Ã¼ber keine Berufsausbildung verfÃ¼gt (vgl. Urk. 7/2/5 Ziff. 5.2; Urk. 7/26 S. 3 f. Ziff. 8). Daher rechtfertigt es sich, zur Ermittlung des Valideneinkommens statistische TabellenlÃ¶hne heranzuziehen. Das Gleiche hat auch fÃ¼r die Ermittlung des Invalideneinkommens zu gelten, da die BeschwerdefÃ¼hrerin nach Eintritt des Gesundheitsschadens keine oder jedenfalls keine ihr an sich zumutbareÂ  ErwerbstÃ¤tigkeit aufgenommen hat (BGE 126 V 75 f. E. 3b/aa und bb, vgl. auch BGE 129 V 472 E. 4.2.1). Die Beschwerdegegnerin stellte daher zu Recht auf TabellenlÃ¶hne gemÃ¤ss der LSE ab. Ausgehend vom Durchschnittslohn der Frauen die im Jahr 2008 einfache und repetitive TÃ¤tigkeiten verrichtet haben, von monatlich Fr. 4'116.-- (LSE 2008, TA1, Total, Niveau 4), sowie angepasst an die NominallohnerhÃ¶hung von 2.1 % im Jahr 2009 und 0.8 % im Jahr 2010 sowie an die durchschnittliche wÃ¶chentliche Arbeitszeit von 41.6 Stunden im Jahr 2010 (vgl. Die Volkswirtschaft, 9/2011, Tabelle B9.2 und B10.2), ermittelt sich so ein Valideneinkommen von Fr. 52'866.-- bei einem 100 %-Pensum. Da die BeschwerdefÃ¼hrerin im Gesundheitsfall einer 50%igen Arbeit nachginge, belÃ¤uft sich das Valideneinkommen auf Fr. 26'433.-- (Fr. 52'866.-- : 2). Die Beschwerdegegnerin ermittelte ihrerseits ein Valideneinkommen bei einem Pensum von 50 % von Fr. 31'254.50 (vgl. Urk. 2/1 S. 2, Urk. 7/36/5). Auf den Unterschied ist angesichts dessen, dass der BeschwerdefÃ¼hrerin aus medizinischer Sicht eine angepasste TÃ¤tigkeit zu 50 % zumutbar ist, nicht nÃ¤her einzugehen. Denn fÃ¼r die Ermittlung des Invalideneinkommens ist von denselben TabellenlÃ¶hnen auszugehen wie fÃ¼r die Ermittlung des Valideneinkommens, weshalb sich deren genaue Ermittlung erÃ¼brigt. Unter BerÃ¼cksichtigung des Umstandes, dass die BeschwerdefÃ¼hrerin zu 50 % als ErwerbstÃ¤tige zu qualifizieren und gemÃ¤ss medizinischer AbklÃ¤rung zugleich zu 50 % arbeitsfÃ¤hig ist, erleidet die BeschwerdefÃ¼hrerin demnach keine Erwerbseinbusse, womit ein TeilinvaliditÃ¤tsgrad im Erwerbsbereich von 0 % ausgewiesen ist.</w:t>
      </w:r>
    </w:p>
    <w:p>
      <w:r>
        <w:t>4.3.2Â Â  Nicht abgestellt werden kann hingegen auf die von der BeschwerdefÃ¼hrerin angefÃ¼hrte Regel von Art. 26 IVV betreffend Versicherte ohne Ausbildung. Sie machte diesbezÃ¼glich geltend, es bestehe gemÃ¤ss RAD-Arzt Dr. A.___ eine emotional-instabile PersÃ¶nlichkeitsstÃ¶rung vom Borderlinetyp, auf deren Boden sich schon frÃ¼h kompensatorisch eine sekundÃ¤re Suchterkrankung entwickelt habe, weshalb sie behinderungsbedingt keine Berufsbildung habe machen kÃ¶nnen (Urk. 1 S. 4 Ziff. 11, S. 5 Ziff. 20). Es ist festzuhalten, dass die BeschwerdefÃ¼hrerin gemÃ¤ss den Berichten von RAD-Arzt Dr. A.___ und Dr. D.___ die Schulpflicht ohne Probleme erfÃ¼llen sowie ein halbjÃ¤hriges Praktikum am Kantonsspital F.___ absolvieren habe kÃ¶nnen und nach bestandener AufnahmeprÃ¼fung bereits eine Lehrstelle als Krankenschwester in der Tasche gehabt habe. Diese Lehrstelle habe sie jedoch nicht angetreten, da sie aufgrund ihres damaligen Freundes in die Drogenszene abgerutscht sei (vgl. Urk. 7/25 S. 1 und Urk. 7/26 S. 3) weshalb die Schlussfolgerung der BeschwerdefÃ¼hrerin, sie habe aufgrund ihrer gesundheitlichen BeeintrÃ¤chtigung keine Ausbildung abschliessen kÃ¶nnen, zu kurz greift und aus den folgenden GrÃ¼nden nicht nachvollziehbar ist:</w:t>
      </w:r>
    </w:p>
    <w:p>
      <w:r>
        <w:t>Â Â Â Â Â Â Â Â  Nach dem Nichtantritt der Lehrstelle arbeitete die BeschwerdefÃ¼hrerin von 1999-2000 als Prostituierte und leistete vereinzelte EinsÃ¤tze im Gastgewerbe (vgl. Urk. 7/25, Urk. 7/26 S. 3 f. Ziff. 8). 2001 gebar sie Zwillinge und im Dezember 2002 ein weiteres Kind. Die Ãrzte haben sodann in keiner Weise einen Verdacht auf einen seit Jugend bestehenden invalidisierenden Gesundheitsschaden geÃ¤ussert. Dr. D.___ fÃ¼hrte in ihrem Bericht vom 9. Juli 2010 hauptsÃ¤chlich die Drogen-Entzugsbehandlungen ab 1998 aus, gab jedoch keine Auskunft Ã¼ber den Eintritt oder das Vorhandensein der emotional instabilen PersÃ¶nlichkeitsstÃ¶rung der BeschwerdefÃ¼hrerin zum damaligen Zeitpunkt (Urk. 7/25/1). GemÃ¤ss stÃ¤ndiger Rechtsprechung begrÃ¼ndet eine Drogensucht fÃ¼r sich allein keine InvaliditÃ¤t, sondern nur in Verbindung mit einem die ErwerbsfÃ¤higkeit beeintrÃ¤chtigenden geistigen, kÃ¶rperlichen oder psychischen Gesundheitsschaden mit Krankheitswert, der zur Sucht gefÃ¼hrt hat oder als deren Folge eingetreten ist (BGE 102 V 167, 99 V 28 E. 2; AHI 2002 S . 30 E. 2a, 2001 S. 228 f. E. 2b; SVR 2001 IV Nr. 3 S. 7 E. 2b; Urteil des Bundesgerichts I 940/05 vom 10. MÃ¤rz 2006 E. 2.1 mit Hinweisen).</w:t>
      </w:r>
    </w:p>
    <w:p>
      <w:r>
        <w:t>Â Â Â Â Â Â Â Â  Eine psychisch bedingte InvaliditÃ¤t im Sinne des Gesetzes liegt nur dann vor, wenn ein psychisches Leiden mit Krankheitswert fachÃ¤rztlich ausgewiesen ist und es der betroffenen Person trotz Aufbietung allen guten Willens, die verbleibende LeistungsfÃ¤higkeit zu verwerten, wegen ihrer Beschwerden nicht zuzumuten ist, einer ErwerbstÃ¤tigkeit nachzugehen, wobei das Mass des Forderbaren weitgehend objektiv bestimmt wird (BGE 130 V 352 f. E. 2.2.1, 131 V 49). Zwar diagnostizierte RAD-Arzt Dr. A.___ eine instabile PersÃ¶nlichkeitsstÃ¶rung, auf deren Boden sich schon frÃ¼h kompensatorisch eine sekundÃ¤re Suchterkrankung entwickelt habe, erachtete aber eine ArbeitsunfÃ¤higkeit aufgrund dieser PersÃ¶nlichkeitsstÃ¶rung in bisheriger und angestammter TÃ¤tigkeit von 50 % erst ab 6. Juli 2010 fÃ¼r Ã¼berwiegend wahrscheinlich gegeben und wies zudem auf psychosoziale Belastungsfaktoren hin, welche isoliert betrachtet keinen invalidisierenden Gesundheitsschaden ausmachen (vgl. BGE 127 V 294 E. 5a, Urteil des Bundesgerichts 8C_730/2008 vom 23. MÃ¤rz 2009, E.2). Somit besteht kein Grund zur Annahme, dass die BeschwerdefÃ¼hrerin wegen der InvaliditÃ¤t keine zureichenden beruflichen Kenntnisse erwerben konnte, weshalb Art. 26 IVV keine Anwendung erlangt.</w:t>
      </w:r>
    </w:p>
    <w:p>
      <w:r>
        <w:t>4.3.3Â Â  Selbst wenn man auf das von der BeschwerdefÃ¼hrerin geltend gemachte (unzutreffende) Valideneinkommen von Fr. 75'000.-- und auf das geltend gemachte Invalideneinkommen von Fr. 26'795.40 abstellen wÃ¼rde (Urk. 1 S. 6 Ziff. 28), liesse sich bei Annahme einer 50%igen ErwerbstÃ¤tigkeit im Gesundheitsfall und daher bei einem Valideneinkommen von Fr. 37'500.-- lediglich ein TeilinvaliditÃ¤tsgrad von 14.27 % errechnen, was in Anwendung der gemischten Methode eine rund 51%ige EinschrÃ¤nkung im Haushaltbereich bedÃ¼rfte, um auf einen rentenbegrÃ¼ndenden InvaliditÃ¤tsgrad von 40 % zu kommen. Eine solche EinschrÃ¤nkung ist gemÃ¤ss Lage der Akten nicht ausgewiesen und wurde auch von der BeschwerdefÃ¼hrerin nicht geltend gemacht (vgl. nachstehend E. 4.4).</w:t>
      </w:r>
    </w:p>
    <w:p>
      <w:r>
        <w:t>4.4Â Â Â Â  Im Haushaltbereich ging die Beschwerdegegnerin im angefochtenen Entscheid von einer EinschrÃ¤nkung von 10 % beziehungsweise anteilsmÃ¤ssig gewichtet von einem TeilinvaliditÃ¤tsgrad von 5 % aus (Urk. 2/1 S. 3).</w:t>
      </w:r>
    </w:p>
    <w:p>
      <w:r>
        <w:t>Â Â Â Â Â Â Â Â  FÃ¼r die InvaliditÃ¤tsbemessung im Haushalt stellt der AbklÃ¤rungsbericht vom 16. Februar 2011 (Urk. 7/35) eine geeignete und genÃ¼gende Grundlage dar. Der Bericht enthÃ¤lt eine eingehende AbklÃ¤rung der WohnverhÃ¤ltnisse sowie der im Haushalt der BeschwerdefÃ¼hrerin anfallenden TÃ¤tigkeiten. In Ãbereinstimmung mit der Verwaltungspraxis (KSIH Rz 3086) wurden darin die HaushalttÃ¤tigkeiten in sieben Aufgaben eingeteilt und anschliessend nach deren prozentualen Gewichtung im Vergleich zu sÃ¤mtlichen anfallenden TÃ¤tigkeiten bewertet. In der Folge klÃ¤rte die AbklÃ¤rungsperson fÃ¼r jeden der sieben TÃ¤tigkeitsbereiche die konkrete Behinderung ab und ermittelte auf diese Weise eine BeeintrÃ¤chtigung in der HaushaltfÃ¼hrung von gesamthaft 9.95 %. Die Aussagen der BeschwerdefÃ¼hrerin wurden dabei erwÃ¤hnt und berÃ¼cksichtigt. Damit erfÃ¼llt der AbklÃ¤rungsbericht auch in dieser Hinsicht die praxisgemÃ¤ssen Anforderungen (vorstehend E. 1.4).Â</w:t>
      </w:r>
    </w:p>
    <w:p>
      <w:r>
        <w:t>Â Â Â Â Â Â Â Â  Vorliegend besteht kein Anlass, das Ergebnis der erfolgten AbklÃ¤rung der Beschwerdegegnerin in Zweifel zu ziehen. Die von der AbklÃ¤rungsperson vorgenommene Gewichtung der einzelnen Aufgabenbereiche hÃ¤lt sich innerhalb der dort angegebenen Bandbreiten und ist in Anbetracht der konkreten Gegebenheiten nicht zu beanstanden. BezÃ¼glich der EinschrÃ¤nkungen in den verschiedenen Bereichen ist festzuhalten, dass die AbklÃ¤rungsperson sich wÃ¤hrend der HaushaltabklÃ¤rung ein Bild Ã¼ber die Ã¶rtlichen und rÃ¤umlichen WohnverhÃ¤ltnisse der BeschwerdefÃ¼hrerin machte und die BeeintrÃ¤chtigung in den einzelnen Bereichen umfassend abklÃ¤rte. Die Berichtstexte, gestÃ¼tzt auf welche die AbklÃ¤rungsperson die EinschrÃ¤nkungen in den verschiedenen Bereichen festlegte, sind nachvollziehbar und angemessen detailliert. Hinzu kommt, dass auch die BeschwerdefÃ¼hrerin diese EinschrÃ¤nkungen nicht beanstandet, weshalb sich die von der AbklÃ¤rungsperson vorgenommenen prozentualen Gewichtungen als begrÃ¼ndet und nachvollziehbar erweisen, keine Ãnderung vorzunehmen und darauf abzustellen ist.</w:t>
      </w:r>
    </w:p>
    <w:p>
      <w:r>
        <w:t>Â Â Â Â Â Â Â Â  Zusammenfassend besteht somit eine EinschrÃ¤nkung in der HaushalttÃ¤tigkeit von 9.95 %, was einem TeilinvaliditÃ¤tsgrad von rund 5 % (50 x 0.0995) bei einem Pensum von 50 % im Haushalt entspricht.</w:t>
      </w:r>
    </w:p>
    <w:p>
      <w:r>
        <w:t>4.5Â Â Â Â  Damit resultiert nach Addition der TeilinvaliditÃ¤tsgrade von 0 % im Erwerbsbereich (E. 4.3.1) und von 4.98 % im Haushaltbereich (E. 4.4) ein GesamtinvaliditÃ¤tsgrad von 5 %, der kein Anspruch auf eine Invalidenrente verleiht. Die angefochtene VerfÃ¼gung der Beschwerdegegnerin vom 31. MÃ¤rz 2011 erweist sich somit als rechtens, was zur Abweisung der Beschwerde fÃ¼hrt.</w:t>
      </w:r>
    </w:p>
    <w:p>
      <w:r>
        <w:rPr>
          <w:b/>
        </w:rPr>
        <w:t>E. 5</w:t>
      </w:r>
    </w:p>
    <w:p>
      <w:r>
        <w:t>5.1Â Â Â Â  Strittig ist im Weiteren der Anspruch der BeschwerdefÃ¼hrerin auf Bestellung eines unentgeltlichen Rechtsvertreters im Verwaltungsverfahren.</w:t>
      </w:r>
    </w:p>
    <w:p>
      <w:r>
        <w:t>Â Â Â Â Â Â Â Â  Die Beschwerdegegnerin wies das Gesuch mit VerfÃ¼gung vom 13. April 2011 (Urk. 2/2) infolge Aussichtslosigkeit ab.</w:t>
      </w:r>
    </w:p>
    <w:p>
      <w:r>
        <w:t>5.2Â Â Â Â  Vor Inkrafttreten des ATSG am 1. Januar 2003 bejahte das damalige EidgenÃ¶ssische Versicherungsgericht (heute: erste und zweite Sozialrechtliche Abteilung des Bundesgerichts) mit dem Grundsatzurteil vom 29. Dezember 1988 (BGE 114 V 228) gestÃ¼tzt auf Art. 4 der damaligen Bundesverfassung (aBV) einen Anspruch auf unentgeltliche VerbeistÃ¤ndung im AnhÃ¶rungsverfahren der Invalidenversicherung nach Erlass des Vorbescheids im Sinne von Art. 73 bis IVV in der damals geltenden Fassung in engen sachlichen und zeitlichen Grenzen. Dabei sei es allerdings mit den erforderlichen sachlichen Voraussetzungen streng zu nehmen (nebst der BedÃ¼rftigkeit die fehlende Aussichtslosigkeit beziehungsweise prozessuale UnzulÃ¤ssigkeit des Leistungsbegehrens beziehungsweise der verlangten Handlungen; erhebliche Tragweite der Sache fÃ¼r die gesuchstellende Partei; Schwierigkeit der aufgeworfenen Fragen; fehlende Rechtskenntnisse des Versicherten; vgl. BGE 112 Ia 17 E. 3c). Ein strenger Massstab werde insbesondere an die Notwendigkeit der VerbeistÃ¤ndung zu legen sein. Wo eine an den Untersuchungsgrundsatz gebundene BehÃ¶rde wie die Sozialversicherungsorgane im nichtstreitigen Verwaltungsverfahren Ã¼ber das Leistungsgesuch eines Versicherten zu befinden hat, dÃ¼rfte die Mitwirkung eines Rechtsanwaltes regelmÃ¤ssig nicht erforderlich sein. Ein Anspruch auf unentgeltliche VerbeistÃ¤ndung entfalle insbesondere dann, wenn die geltend gemachten LeistungsansprÃ¼che durch das normale AbklÃ¤rungsverfahren ausgewiesen wÃ¼rden beziehungsweise die Verwaltung dem Leistungsgesuch entspreche. Sodann drÃ¤nge sich eine anwaltliche VerbeistÃ¤ndung nur fÃ¼r AusnahmefÃ¤lle auf, in denen ein Rechtsanwalt beigezogen werde, weil schwierige rechtliche oder tatsÃ¤chliche Fragen dies als notwendig erscheinen liessen und eine VerbeistÃ¤ndung durch Verbandsvertreter, FÃ¼rsorger oder andere Fach- und Vertrauensleute sozialer Institutionen nicht in Betracht falle (BGE 114 V 228 E. 5b). Diese Rechtsprechung wurde nach dem Wechsel vom Vorbescheid- zum Einspracheverfahren ab 1. Januar 2003 beibehalten (siehe auch Art. 29 Abs. 3 der neuen Bundesverfassung [BV] und Art. 37 Abs. 4 ATSG); sie ist seit der RÃ¼ckkehr zum Vorbescheidverfahren am 1. Juli 2006 weiterhin ausschlaggebend (BGE 132 V 200 E. 4.1, 117 V 408 E. 5a, 114 V 228 E. 5b, AHI 2000 S. 163 E. 2a).</w:t>
      </w:r>
    </w:p>
    <w:p>
      <w:r>
        <w:t>5.3Â Â Â Â  Die ablehnende VerfÃ¼gung bezÃ¼glich unentgeltliche VerbeistÃ¤ndung begrÃ¼ndet die Beschwerdegegnerin damit, dass die Gewinnaussichten des gestellten Rechtsbegehrens kaum als ernsthaft bezeichnet werden kÃ¶nnten. Nachdem im vorliegenden Verwaltungsverfahren einzig die Statusfrage bestritten werde und die BeschwerdefÃ¼hrerin gemÃ¤ss eigenen Angaben in der HaushaltabklÃ¤rung ein Erwerbspensum von 50 % und 50 % im Haushalt angegeben habe sowie aufgrund des Beweiswertes von ÂAussagen der ersten StundeÂ, sei das Begehren als aussichtslos abzuweisen (Urk. 2/2 S. 1).</w:t>
      </w:r>
    </w:p>
    <w:p>
      <w:r>
        <w:t>5.4Â Â Â Â  In der Beschwerde vom 16. Mai 2011 machte die BeschwerdefÃ¼hrerin demgegenÃ¼ber geltend, sie werde von der Sozialhilfe unterstÃ¼tzt, weshalb sie bedÃ¼rftig sei. Die fehlende Aussichtslosigkeit ergebe sich daraus, dass offensichtlich ihr Gesundheitszustand als auch der Status nicht gehÃ¶rig berÃ¼cksichtigt worden seien (Urk. 1 S. 6 Ziff. 26).</w:t>
      </w:r>
    </w:p>
    <w:p>
      <w:r>
        <w:t>5.5Â Â Â Â Â  Dem kann nicht gefolgt werden. Eine unentgeltliche RechtsverbeistÃ¤ndung im Verwaltungsverfahren ist nur in AusnahmefÃ¤llen angezeigt und ein solcher Ausnahmefall ist hier nicht gegeben. Zu Recht wies die Beschwerdegegnerin auf die im Vorbescheidverfahren umstrittene Statusfrage hin, wohingegen der Gesundheitszustand der BeschwerdefÃ¼hrerin nicht bestritten wurde. Vorliegend wurden weder in rechtlicher noch in tatsÃ¤chlicher Hinsicht schwierige Fragen aufgeworfen, die eine Vertretung erforderten; Entscheidwesentlich war zur Hauptsache die WÃ¼rdigung des HaushaltabklÃ¤rungsberichts vom 16. Februar 2011 (Urk. 7/35). Die Notwendigkeit einer anwaltlichen VerbeistÃ¤ndung hierfÃ¼r ist zu verneinen. Weiter wÃ¤re, wie die Beschwerdegegnerin vernehmlassungsweise richtigerweise anfÃ¼hrt (vgl. Urk. 6 S. 2), eine Vertretung durch das die BeschwerdefÃ¼hrerin unterstÃ¼tzende Sozialamt der Stadt Illnau-Effrektion auch in Betracht zu ziehen. Die BeschwerdefÃ¼hrerin erteilte der SozialbehÃ¶rde die Vollmacht fÃ¼r das IV-Verfahren (Urk. 7/6), stand in regelmÃ¤ssigem Kontakt mit der SozialbehÃ¶rde und damit von Personen, die mit invalidenversicherungsrechtlichen Fragen immer wieder in BerÃ¼hrung kommen und die ihr demnach beim Verfassen der Einspracheschrift hÃ¤tten behilflich sein kÃ¶nnen. Ausserdem hatte das Sozialamt vor und nach dem Vorbescheid Akteneinsicht (Urk. 7/27, Urk. 7/39) und reichte der Beschwerdegegnerin als Vollmachtinhaberin der BeschwerdefÃ¼hrerin nebst der IV-Anmeldung (Urk. 7/3) diverse Akten ein (Urk. 7/9, Urk. 7/23). Ebenfalls wurde die Beschwerdegegnerin durch das Case Management Arbeitsintegration der C.___ betreut (Urk. 7/11, Urk. 7/18), welche ebenfalls Ã¼ber geeignetes Personal verfÃ¼gte, um der BeschwerdefÃ¼hrerin im Verwaltungsverfahren helfend zu Seite zu stehen.</w:t>
      </w:r>
    </w:p>
    <w:p>
      <w:r>
        <w:t>Â Â Â Â Â Â Â Â  Unter diesen UmstÃ¤nden ist ein Anspruch der BeschwerdefÃ¼hrerin auf unentgeltliche RechtsverbeistÃ¤ndung im Verwaltungsverfahren zu verneinen. Daran Ã¤ndert auch nichts, dass in materieller Hinsicht noch nicht von einem geradezu aussichtslosen Verfahren ausgegangen werden kann. Die VerfÃ¼gung vom 13. April 2011 (Urk. 2/2) betreffend die Abweisung der unentgeltlichen VerbeistÃ¤ndung im Verwaltungsverfahren ist demnach zu bestÃ¤tigen und die diesbezÃ¼gliche Beschwerde ebenfalls abzuweisen.</w:t>
      </w:r>
    </w:p>
    <w:p>
      <w:r>
        <w:t>6.Â Â Â Â Â Â</w:t>
      </w:r>
    </w:p>
    <w:p>
      <w:r>
        <w:t>6.1Â Â Â Â  Zu prÃ¼fen ist schliesslich der Anspruch der BeschwerdefÃ¼hrerin auf unentgeltliche RechtsverbeistÃ¤ndung im Beschwerdeverfahren (Urk. 1 S. 7 Ziff. 30 f.).</w:t>
      </w:r>
    </w:p>
    <w:p>
      <w:r>
        <w:t>6.2Â Â Â Â  Nach Art. 61 lit. f ATSG muss im kantonalen Beschwerdeverfahren das Recht, sich verbeistÃ¤nden zu lassen, gewÃ¤hrleistet sein, wobei der Beschwerde fÃ¼hrenden Person ein unentgeltlicher Rechtsbeistand bewilligt wird, wo die VerhÃ¤ltnisse es rechtfertigen.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Mit der Umschreibung in Art. 61 lit. f ATSG, wonach die VerhÃ¤ltnisse es "rechtfertigen" mÃ¼ssen, hat der Gesetzgeber weniger strenge Voraussetzungen aufgestellt, als sie fÃ¼r die unentgeltliche Vertretung im Verwaltungsverfahren gelten (Kieser, Kommentar zum ATSG, 2. Aufl., ZÃ¼rich 2009, Rz 104 zu Art. 61). Ein Verfahren gilt als aussichtslos, wenn die Gewinnaussichten kaum mehr als ernsthaft bezeichnet werden kÃ¶nnen und eine Anhebung eines Verfahrens geradezu rechtsmissbrÃ¤uchlich wÃ¤re (BGE 98 V 119).</w:t>
      </w:r>
    </w:p>
    <w:p>
      <w:r>
        <w:t>6.3Â Â Â Â  Im vorliegenden Verfahren waren im Wesentlichen die Qualifizierung der BeschwerdefÃ¼hrerin und die Berechnungsgrundlage des Valideneinkommens strittig. Die diesbezÃ¼gliche Beschwerde erscheint nicht als rechtsmissbrÃ¤uchlich, auch nicht im Hinblick auf die ebenfalls strittige Frage der unentgeltlichen VerbeistÃ¤ndung im Verwaltungsverfahren. FÃ¼r das vorliegende Verfahren sind damit die Voraussetzungen zur Bestellung eines unentgeltlichen Rechtsbeistands und zur Bewilligung der unentgeltlichen ProzessfÃ¼hrung erfÃ¼llt, da die BedÃ¼rftigkeit ausgewiesen ist (Urk. 7/44/1), die Beschwerde nicht als aussichtslos zu bezeichnen und die Vertretung geboten ist. Das diesbezÃ¼gliche Gesuch der BeschwerdefÃ¼hrerin vom 16. Mai 2011 ist daher gutzuheissen.</w:t>
      </w:r>
    </w:p>
    <w:p>
      <w:r>
        <w:t>Â Â Â Â Â Â Â Â  Mit Kostennote vom 21. Mai 2012 (Urk. 10) machte der unentgeltliche Rechtsvertreter der BeschwerdefÃ¼hrerin einen zeitlichen Aufwand von 7.95 Stunden und eine Spesenpauschale von 3 % geltend, was als angemessen erscheint. In Anwendung der praxisgemÃ¤ssen EntschÃ¤digung von Fr. 200.-- pro Stunde (zuzÃ¼glich Mehrwertsteuer) ist der unentgeltliche Rechtsvertreter der BeschwerdefÃ¼hrerin deshalb mit Fr. 1'769.-- inklusive Barauslagen und Mehrwertsteuer aus der Gerichtskasse zu entschÃ¤digen, dies unter Hinweis auf Â§ 16 Abs. 4 des Gesetzes Ã¼ber das Sozialversicherungsgericht (GSVGer).</w:t>
      </w:r>
    </w:p>
    <w:p>
      <w:r>
        <w:t>7.Â Â Â Â Â Â  GestÃ¼tzt auf Art. 69 Abs. 1 bis IVG ist das Beschwerdeverfahren kostenpflichtig. Die Kosten sind unabhÃ¤ngig vom Streitwert nach dem Verfahrensaufwand festzulegen und vorliegend auf Fr. 800.-- anzusetzen. Entsprechend dem Ausgang des Verfahrens sind sie der BeschwerdefÃ¼hrerin aufzuerlegen, jedoch zufolge der GewÃ¤hrung der unentgeltlichen ProzessfÃ¼hrung fÃ¼r das vorliegende Verfahren einstweilen auf die Gerichtskasse zu nehmen.</w:t>
      </w:r>
    </w:p>
    <w:p>
      <w:r>
        <w:t>Das Gericht beschliesst:</w:t>
      </w:r>
    </w:p>
    <w:p>
      <w:r>
        <w:t>Â Â Â Â Â Â Â Â  In Bewilligung des Gesuches vom 16. Mai 2011 wird der BeschwerdefÃ¼hrerin die unentgeltliche ProzessfÃ¼hrung gewÃ¤hrt und Rechtsanwalt Sebastian Lorentz, ZÃ¼rich, als unentgeltlicher Rechtsvertreter fÃ¼r das vorliegende Verfahren bestellt,</w:t>
      </w:r>
    </w:p>
    <w:p>
      <w:r>
        <w:t>und erkennt sodann:</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Sebastian Lorentz, ZÃ¼rich, wird mit Fr. 1Â769.-- (inkl. Barauslagen und MWSt) aus der Gerichtskasse entschÃ¤digt. Die BeschwerdefÃ¼hrerin wird auf Â§ 16 Abs. 4 GSVGer hingewiesen.</w:t>
      </w:r>
    </w:p>
    <w:p>
      <w:r>
        <w:t>4.Â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